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330"/>
        <w:jc w:val="center"/>
        <w:rPr>
          <w:rFonts w:ascii="Arial" w:hAnsi="Arial" w:eastAsia="Times New Roman" w:cs="Arial"/>
          <w:b/>
          <w:b/>
          <w:bCs/>
          <w:color w:val="323232"/>
          <w:sz w:val="40"/>
          <w:szCs w:val="40"/>
        </w:rPr>
      </w:pPr>
      <w:r>
        <w:rPr>
          <w:rFonts w:eastAsia="Times New Roman" w:cs="Arial" w:ascii="Arial" w:hAnsi="Arial"/>
          <w:color w:val="323232"/>
        </w:rPr>
        <w:br/>
      </w:r>
    </w:p>
    <w:p>
      <w:pPr>
        <w:pStyle w:val="Normal"/>
        <w:spacing w:lineRule="auto" w:line="276" w:before="0" w:after="330"/>
        <w:jc w:val="center"/>
        <w:rPr>
          <w:rFonts w:ascii="Arial" w:hAnsi="Arial" w:eastAsia="Times New Roman" w:cs="Arial"/>
          <w:b/>
          <w:b/>
          <w:bCs/>
          <w:color w:val="323232"/>
          <w:sz w:val="40"/>
          <w:szCs w:val="40"/>
        </w:rPr>
      </w:pPr>
      <w:r>
        <w:rPr>
          <w:rFonts w:eastAsia="Times New Roman" w:cs="Arial" w:ascii="Arial" w:hAnsi="Arial"/>
          <w:b/>
          <w:bCs/>
          <w:color w:val="323232"/>
          <w:sz w:val="40"/>
          <w:szCs w:val="40"/>
        </w:rPr>
      </w:r>
    </w:p>
    <w:p>
      <w:pPr>
        <w:pStyle w:val="Normal"/>
        <w:spacing w:lineRule="auto" w:line="276" w:before="0" w:after="330"/>
        <w:jc w:val="center"/>
        <w:rPr>
          <w:rFonts w:ascii="Arial" w:hAnsi="Arial" w:eastAsia="Times New Roman" w:cs="Arial"/>
          <w:b/>
          <w:b/>
          <w:bCs/>
          <w:color w:val="323232"/>
          <w:sz w:val="40"/>
          <w:szCs w:val="40"/>
        </w:rPr>
      </w:pPr>
      <w:r>
        <w:rPr>
          <w:rFonts w:eastAsia="Times New Roman" w:cs="Arial" w:ascii="Arial" w:hAnsi="Arial"/>
          <w:b/>
          <w:bCs/>
          <w:color w:val="323232"/>
          <w:sz w:val="40"/>
          <w:szCs w:val="40"/>
        </w:rPr>
      </w:r>
    </w:p>
    <w:p>
      <w:pPr>
        <w:pStyle w:val="Normal"/>
        <w:spacing w:lineRule="auto" w:line="276" w:before="0" w:after="330"/>
        <w:jc w:val="center"/>
        <w:rPr>
          <w:rFonts w:ascii="Arial" w:hAnsi="Arial" w:eastAsia="Times New Roman" w:cs="Arial"/>
          <w:b/>
          <w:b/>
          <w:bCs/>
          <w:color w:val="323232"/>
          <w:sz w:val="40"/>
          <w:szCs w:val="40"/>
        </w:rPr>
      </w:pPr>
      <w:r>
        <w:rPr>
          <w:rFonts w:eastAsia="Times New Roman" w:cs="Arial" w:ascii="Arial" w:hAnsi="Arial"/>
          <w:b/>
          <w:bCs/>
          <w:color w:val="323232"/>
          <w:sz w:val="40"/>
          <w:szCs w:val="40"/>
        </w:rPr>
        <w:t>Standardy</w:t>
      </w:r>
    </w:p>
    <w:p>
      <w:pPr>
        <w:pStyle w:val="Normal"/>
        <w:spacing w:lineRule="auto" w:line="276" w:before="0" w:after="330"/>
        <w:jc w:val="center"/>
        <w:rPr>
          <w:rFonts w:ascii="Arial" w:hAnsi="Arial" w:eastAsia="Times New Roman" w:cs="Arial"/>
          <w:color w:val="323232"/>
        </w:rPr>
      </w:pPr>
      <w:r>
        <w:rPr>
          <w:rFonts w:eastAsia="Times New Roman" w:cs="Arial" w:ascii="Arial" w:hAnsi="Arial"/>
          <w:b/>
          <w:bCs/>
          <w:color w:val="323232"/>
          <w:sz w:val="40"/>
          <w:szCs w:val="40"/>
        </w:rPr>
        <w:t>ochrony dzieci przed krzywdzeniem</w:t>
      </w:r>
    </w:p>
    <w:p>
      <w:pPr>
        <w:pStyle w:val="Normal"/>
        <w:spacing w:lineRule="auto" w:line="276" w:before="0" w:after="330"/>
        <w:jc w:val="center"/>
        <w:rPr>
          <w:rFonts w:ascii="Arial" w:hAnsi="Arial" w:eastAsia="Times New Roman" w:cs="Arial"/>
          <w:color w:val="323232"/>
        </w:rPr>
      </w:pPr>
      <w:r>
        <w:rPr>
          <w:rFonts w:eastAsia="Times New Roman" w:cs="Arial" w:ascii="Arial" w:hAnsi="Arial"/>
          <w:b/>
          <w:bCs/>
          <w:color w:val="323232"/>
          <w:sz w:val="40"/>
          <w:szCs w:val="40"/>
          <w:lang w:eastAsia="pl-PL"/>
        </w:rPr>
        <w:t xml:space="preserve">Centrum Biblioteczno- Kulturalnym </w:t>
      </w:r>
    </w:p>
    <w:p>
      <w:pPr>
        <w:pStyle w:val="Normal"/>
        <w:spacing w:lineRule="auto" w:line="276" w:before="0" w:after="330"/>
        <w:jc w:val="center"/>
        <w:rPr>
          <w:rFonts w:ascii="Arial" w:hAnsi="Arial" w:eastAsia="Times New Roman" w:cs="Arial"/>
          <w:color w:val="323232"/>
        </w:rPr>
      </w:pPr>
      <w:r>
        <w:rPr>
          <w:rFonts w:eastAsia="Times New Roman" w:cs="Arial" w:ascii="Arial" w:hAnsi="Arial"/>
          <w:b/>
          <w:bCs/>
          <w:color w:val="323232"/>
          <w:sz w:val="40"/>
          <w:szCs w:val="40"/>
          <w:lang w:eastAsia="pl-PL"/>
        </w:rPr>
        <w:t>Gminy Kamienna Góra</w:t>
      </w:r>
      <w:r>
        <w:rPr>
          <w:rFonts w:eastAsia="Times New Roman" w:cs="Arial" w:ascii="Arial" w:hAnsi="Arial"/>
          <w:color w:val="323232"/>
        </w:rPr>
        <w:br/>
        <w:b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SPIS TREŚCI</w:t>
      </w:r>
    </w:p>
    <w:tbl>
      <w:tblPr>
        <w:tblpPr w:bottomFromText="0" w:horzAnchor="margin" w:leftFromText="141" w:rightFromText="141" w:tblpX="0" w:tblpY="3031" w:topFromText="0" w:vertAnchor="page"/>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9"/>
        <w:gridCol w:w="289"/>
        <w:gridCol w:w="419"/>
        <w:gridCol w:w="7234"/>
        <w:gridCol w:w="423"/>
      </w:tblGrid>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1.</w:t>
            </w:r>
          </w:p>
        </w:tc>
        <w:tc>
          <w:tcPr>
            <w:tcW w:w="7653" w:type="dxa"/>
            <w:gridSpan w:val="2"/>
            <w:tcBorders/>
            <w:shd w:color="auto" w:fill="auto" w:val="clear"/>
          </w:tcPr>
          <w:p>
            <w:pPr>
              <w:pStyle w:val="Normal"/>
              <w:widowControl w:val="false"/>
              <w:spacing w:lineRule="auto" w:line="276"/>
              <w:jc w:val="both"/>
              <w:rPr>
                <w:rFonts w:ascii="Arial" w:hAnsi="Arial" w:eastAsia="Times New Roman" w:cs="Arial"/>
                <w:sz w:val="20"/>
                <w:szCs w:val="20"/>
                <w:lang w:eastAsia="en-US"/>
              </w:rPr>
            </w:pPr>
            <w:r>
              <w:rPr>
                <w:rFonts w:eastAsia="Times New Roman" w:cs="Arial" w:ascii="Arial" w:hAnsi="Arial"/>
                <w:sz w:val="20"/>
                <w:szCs w:val="20"/>
                <w:lang w:eastAsia="en-US"/>
              </w:rPr>
              <w:t>Preambuła, czyli wstęp do dokumentu</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2.</w:t>
            </w:r>
          </w:p>
        </w:tc>
        <w:tc>
          <w:tcPr>
            <w:tcW w:w="7653"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Słowniczek pojęć/objaśnienie terminów używanych w dokumencie Polityka ochrony dzieci</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3.</w:t>
            </w:r>
          </w:p>
        </w:tc>
        <w:tc>
          <w:tcPr>
            <w:tcW w:w="7653" w:type="dxa"/>
            <w:gridSpan w:val="2"/>
            <w:tcBorders/>
            <w:shd w:color="auto" w:fill="auto" w:val="clear"/>
          </w:tcPr>
          <w:p>
            <w:pPr>
              <w:pStyle w:val="Normal"/>
              <w:widowControl w:val="false"/>
              <w:spacing w:lineRule="auto" w:line="276"/>
              <w:jc w:val="both"/>
              <w:rPr>
                <w:rFonts w:ascii="Arial" w:hAnsi="Arial" w:eastAsia="Times New Roman" w:cs="Arial"/>
                <w:bCs/>
                <w:sz w:val="20"/>
                <w:szCs w:val="20"/>
                <w:lang w:eastAsia="en-US"/>
              </w:rPr>
            </w:pPr>
            <w:r>
              <w:rPr>
                <w:rFonts w:eastAsia="Times New Roman" w:cs="Arial" w:ascii="Arial" w:hAnsi="Arial"/>
                <w:sz w:val="20"/>
                <w:szCs w:val="20"/>
                <w:lang w:eastAsia="en-US"/>
              </w:rPr>
              <w:t>Rozpoznawanie i reagowanie na czynniki ryzyka krzywdzenia dzieci</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4.</w:t>
            </w:r>
          </w:p>
        </w:tc>
        <w:tc>
          <w:tcPr>
            <w:tcW w:w="7653" w:type="dxa"/>
            <w:gridSpan w:val="2"/>
            <w:tcBorders/>
            <w:shd w:color="auto" w:fill="auto" w:val="clear"/>
          </w:tcPr>
          <w:p>
            <w:pPr>
              <w:pStyle w:val="Normal"/>
              <w:widowControl w:val="false"/>
              <w:spacing w:lineRule="auto" w:line="276"/>
              <w:jc w:val="both"/>
              <w:rPr>
                <w:rFonts w:ascii="Arial" w:hAnsi="Arial" w:eastAsia="Times New Roman" w:cs="Arial"/>
                <w:sz w:val="20"/>
                <w:szCs w:val="20"/>
                <w:lang w:eastAsia="en-US"/>
              </w:rPr>
            </w:pPr>
            <w:r>
              <w:rPr>
                <w:rFonts w:eastAsia="Times New Roman" w:cs="Arial" w:ascii="Arial" w:hAnsi="Arial"/>
                <w:sz w:val="20"/>
                <w:szCs w:val="20"/>
                <w:lang w:eastAsia="en-US"/>
              </w:rPr>
              <w:t>Zasady rekrutacji pracowników/wolontariuszy/stażystów/praktykantów</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5.</w:t>
            </w:r>
          </w:p>
        </w:tc>
        <w:tc>
          <w:tcPr>
            <w:tcW w:w="7653"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bezpiecznych relacji pomiędzy pracownikami (wolontariuszami, stażystami, praktykantami) instytucji a dziećmi</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6.</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7.</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8.</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9.</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10.</w:t>
            </w:r>
          </w:p>
        </w:tc>
        <w:tc>
          <w:tcPr>
            <w:tcW w:w="7653"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Procedury interwencji w przypadku podejrzenia krzywdzenia dziecka</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ochrony danych osobowych oraz wizerunku dzieci w instytucji</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bezpiecznego korzystania z internetu i mediów elektronicznych</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Monitoring</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Przepisy końcowe</w:t>
            </w:r>
          </w:p>
        </w:tc>
        <w:tc>
          <w:tcPr>
            <w:tcW w:w="423" w:type="dxa"/>
            <w:tcBorders/>
          </w:tcPr>
          <w:p>
            <w:pPr>
              <w:pStyle w:val="Normal"/>
              <w:widowControl w:val="false"/>
              <w:rPr/>
            </w:pPr>
            <w:r>
              <w:rPr/>
            </w:r>
          </w:p>
        </w:tc>
      </w:tr>
      <w:tr>
        <w:trPr>
          <w:trHeight w:val="284" w:hRule="atLeast"/>
        </w:trPr>
        <w:tc>
          <w:tcPr>
            <w:tcW w:w="1388"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Załączniki:</w:t>
            </w:r>
          </w:p>
        </w:tc>
        <w:tc>
          <w:tcPr>
            <w:tcW w:w="7653"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423" w:type="dxa"/>
            <w:tcBorders/>
          </w:tcPr>
          <w:p>
            <w:pPr>
              <w:pStyle w:val="Normal"/>
              <w:widowControl w:val="false"/>
              <w:rPr/>
            </w:pPr>
            <w:r>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1</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bezpiecznej rekrutacji</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Nr 2</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bezpiecznych relacji personelu z dziećmi</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3</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Karta interwencji</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4</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ochrony wizerunku i danych osobowych dzieci</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5</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Monitoring polityki– ankieta</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6</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bezpiecznego korzystania z internetu i mediów elektronicznych</w:t>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9"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57" w:type="dxa"/>
            <w:gridSpan w:val="2"/>
            <w:tcBorders/>
            <w:shd w:color="auto" w:fill="auto" w:val="clear"/>
          </w:tcPr>
          <w:p>
            <w:pPr>
              <w:pStyle w:val="Normal"/>
              <w:widowControl w:val="false"/>
              <w:spacing w:lineRule="auto" w:line="276"/>
              <w:ind w:left="29" w:hanging="0"/>
              <w:jc w:val="both"/>
              <w:rPr>
                <w:rFonts w:ascii="Arial" w:hAnsi="Arial" w:eastAsia="Times New Roman" w:cs="Arial"/>
                <w:color w:val="FF0000"/>
                <w:sz w:val="20"/>
                <w:szCs w:val="20"/>
                <w:lang w:eastAsia="en-US"/>
              </w:rPr>
            </w:pPr>
            <w:r>
              <w:rPr>
                <w:rFonts w:eastAsia="Times New Roman" w:cs="Arial" w:ascii="Arial" w:hAnsi="Arial"/>
                <w:color w:val="FF0000"/>
                <w:sz w:val="20"/>
                <w:szCs w:val="20"/>
                <w:lang w:eastAsia="en-US"/>
              </w:rPr>
            </w:r>
          </w:p>
        </w:tc>
      </w:tr>
    </w:tbl>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 xml:space="preserve">Rozdział 1. </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Preambuła, czyli wstęp do dokumentu</w:t>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t>Naczelną zasadą wszystkich działań podejmowanych przez pracowników Centrum Biblioteczno- Kulturalnego Gminy Kamienna Góra (CBK) jest działanie dla dobra dziecka i w jego najlepszym interesie. Każdy członek personelu CBK traktuje dziecko z szacunkiem oraz uwzględnia jego potrzeby. Niedopuszczalne jest stosowanie przez kogokolwiek wobec dziecka przemocy w jakiejkolwiek formie. Personel instytucji, realizując te cele, działa w ramach obowiązującego prawa, przepisów wewnętrznych CBK oraz swoich kompetencji.</w:t>
        <w:b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 xml:space="preserve">Rozdział 2. </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Słowniczek pojęć/objaśnienie terminów używanych w dokumencie Polityka ochrony dzieci</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Personelem lub członkiem personelu jest osoba zatrudniona na podstawie umowy o pracę, umowy cywilnoprawnej, a także wolontariusz, praktykant i stażysta.</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Dzieckiem jest każda osoba do ukończenia 18. roku życia.</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Opiekunem dziecka jest osoba uprawniona do reprezentacji dziecka, w szczególności jego rodzic lub opiekun prawny. W myśl niniejszego dokumentu opiekunem jest również rodzic zastępczy.</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Zgoda rodzica dziecka oznacza zgodę co najmniej jednego z rodziców dziecka/opiekunów prawnych. Jednak w przypadku braku porozumienia między rodzicami dziecka należy poinformować rodziców o konieczności rozstrzygnięcia sprawy przez sąd rodzinny.</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Przez krzywdzenie dziecka należy rozumieć popełnienie czynu zabronionego lub czynu karalnego na szkodę dziecka przez jakąkolwiek osobę, w tym członka personelu instytucji lub zagrożenie dobra dziecka, w tym jego zaniedbywanie.</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Osoba odpowiedzialna za internet to wyznaczony przez kierownictwo instytucji członek personelu, sprawujący nadzór nad korzystaniem z internetu przez dzieci na terenie CBK oraz nad bezpieczeństwem dzieci w internecie.</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Osoba odpowiedzialna za Politykę ochrony dzieci przed krzywdzeniem to wyznaczony przez kierownictwo CBK członek personelu sprawujący nadzór nad realizacją Polityki ochrony dzieci przed krzywdzeniem w instytucji.</w:t>
      </w:r>
    </w:p>
    <w:p>
      <w:pPr>
        <w:pStyle w:val="ListParagraph"/>
        <w:numPr>
          <w:ilvl w:val="0"/>
          <w:numId w:val="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Dane osobowe dziecka to wszelkie informacje umożliwiające identyfikację dziecka.</w:t>
      </w:r>
    </w:p>
    <w:p>
      <w:pPr>
        <w:pStyle w:val="Normal"/>
        <w:spacing w:lineRule="auto" w:line="276" w:before="0" w:after="240"/>
        <w:jc w:val="center"/>
        <w:rPr>
          <w:rFonts w:ascii="Arial" w:hAnsi="Arial" w:eastAsia="Times New Roman" w:cs="Arial"/>
          <w:b/>
          <w:b/>
          <w:bCs/>
          <w:color w:val="323232"/>
        </w:rPr>
      </w:pPr>
      <w:r>
        <w:rPr/>
      </w:r>
    </w:p>
    <w:p>
      <w:pPr>
        <w:pStyle w:val="Normal"/>
        <w:spacing w:lineRule="auto" w:line="276" w:before="0" w:after="240"/>
        <w:jc w:val="center"/>
        <w:rPr>
          <w:rFonts w:ascii="Arial" w:hAnsi="Arial" w:eastAsia="Times New Roman" w:cs="Arial"/>
          <w:b/>
          <w:b/>
          <w:bCs/>
          <w:color w:val="323232"/>
        </w:rPr>
      </w:pPr>
      <w:r>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3.</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Rozpoznawanie i reagowanie na czynniki ryzyka krzywdzenia dzieci</w:t>
      </w:r>
    </w:p>
    <w:p>
      <w:pPr>
        <w:pStyle w:val="ListParagraph"/>
        <w:numPr>
          <w:ilvl w:val="0"/>
          <w:numId w:val="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Personel CBK posiada wiedzę i w ramach wykonywanych obowiązków zwraca uwagę na czynniki ryzyka i symptomy krzywdzenia dzieci.</w:t>
      </w:r>
    </w:p>
    <w:p>
      <w:pPr>
        <w:pStyle w:val="ListParagraph"/>
        <w:numPr>
          <w:ilvl w:val="0"/>
          <w:numId w:val="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zidentyfikowania czynników ryzyka personel CBK podejmuje rozmowę z opiekunami, przekazując informacje na temat dostępnej oferty wsparcia i motywując ich do szukania dla siebie pomocy.</w:t>
      </w:r>
    </w:p>
    <w:p>
      <w:pPr>
        <w:pStyle w:val="ListParagraph"/>
        <w:numPr>
          <w:ilvl w:val="0"/>
          <w:numId w:val="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Personel monitoruje sytuację i dobrostan dziecka.</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4.</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rekrutacji pracowników/wolontariuszy/stażystów/praktykantów</w:t>
      </w:r>
      <w:r>
        <w:rPr>
          <w:rFonts w:eastAsia="Times New Roman" w:cs="Arial" w:ascii="Arial" w:hAnsi="Arial"/>
          <w:color w:val="323232"/>
        </w:rPr>
        <w:b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Rekrutacja personelu odbywa się zgodnie z zasadami bezpiecznej rekrutacji personelu. Zasady stanowią </w:t>
      </w:r>
      <w:r>
        <w:rPr>
          <w:rFonts w:eastAsia="Times New Roman" w:cs="Arial" w:ascii="Arial" w:hAnsi="Arial"/>
          <w:b/>
          <w:bCs/>
          <w:color w:val="323232"/>
        </w:rPr>
        <w:t>Załącznik nr 1 do</w:t>
      </w:r>
      <w:r>
        <w:rPr>
          <w:rFonts w:eastAsia="Times New Roman" w:cs="Arial" w:ascii="Arial" w:hAnsi="Arial"/>
          <w:color w:val="323232"/>
        </w:rPr>
        <w:t xml:space="preserve"> niniejszej Polityki.</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5.</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bezpiecznych relacji pomiędzy pracownikami (wolontariuszami, stażystami, praktykantami) CBK a dziećmi</w:t>
      </w:r>
    </w:p>
    <w:p>
      <w:pPr>
        <w:pStyle w:val="Normal"/>
        <w:spacing w:lineRule="auto" w:line="276" w:before="0" w:after="240"/>
        <w:jc w:val="both"/>
        <w:rPr>
          <w:rFonts w:ascii="Arial" w:hAnsi="Arial" w:eastAsia="Times New Roman" w:cs="Arial"/>
          <w:b/>
          <w:b/>
          <w:bCs/>
          <w:color w:val="323232"/>
        </w:rPr>
      </w:pPr>
      <w:r>
        <w:rPr>
          <w:rFonts w:eastAsia="Times New Roman" w:cs="Arial" w:ascii="Arial" w:hAnsi="Arial"/>
          <w:color w:val="323232"/>
        </w:rPr>
        <w:t xml:space="preserve">Personel zna i stosuje zasady bezpiecznych relacji personel–dziecko i dziecko–dziecko ustalone w placówce. Zasady stanowią </w:t>
      </w:r>
      <w:r>
        <w:rPr>
          <w:rFonts w:eastAsia="Times New Roman" w:cs="Arial" w:ascii="Arial" w:hAnsi="Arial"/>
          <w:b/>
          <w:bCs/>
          <w:color w:val="323232"/>
        </w:rPr>
        <w:t>Załącznik nr 2 do</w:t>
      </w:r>
      <w:r>
        <w:rPr>
          <w:rFonts w:eastAsia="Times New Roman" w:cs="Arial" w:ascii="Arial" w:hAnsi="Arial"/>
          <w:color w:val="323232"/>
        </w:rPr>
        <w:t xml:space="preserve"> niniejszej Polityki.</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Rozdział 6.</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Procedury interwencji w przypadku podejrzenia krzywdzenia dziecka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Zagrożenie bezpieczeństwa dzieci może przybierać różne formy, z wykorzystaniem różnych sposobów kontaktu i komunikowania.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Na potrzeby niniejszego dokumentu przyjęto następującą kwalifikację zagrożenia bezpieczeństwa dzieci:</w:t>
      </w:r>
    </w:p>
    <w:p>
      <w:pPr>
        <w:pStyle w:val="ListParagraph"/>
        <w:numPr>
          <w:ilvl w:val="0"/>
          <w:numId w:val="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popełniono przestępstwo na szkodę dziecka (np. wykorzystanie seksualne, znęcanie się nad dzieckiem),</w:t>
      </w:r>
    </w:p>
    <w:p>
      <w:pPr>
        <w:pStyle w:val="ListParagraph"/>
        <w:numPr>
          <w:ilvl w:val="0"/>
          <w:numId w:val="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doszło do innej formy krzywdzenia, niebędącej przestępstwem, takiej jak np. krzyk, kary fizyczne, poniżanie,</w:t>
      </w:r>
    </w:p>
    <w:p>
      <w:pPr>
        <w:pStyle w:val="ListParagraph"/>
        <w:numPr>
          <w:ilvl w:val="0"/>
          <w:numId w:val="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doszło do zaniedbania potrzeb życiowych dziecka (np. związanych z żywieniem, higieną czy zdrowiem).</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Na potrzeby niniejszego dokumentu wyróżniono procedury interwencji w przypadku podejrzenia działania na szkodę dziecka przez:</w:t>
      </w:r>
    </w:p>
    <w:p>
      <w:pPr>
        <w:pStyle w:val="ListParagraph"/>
        <w:numPr>
          <w:ilvl w:val="0"/>
          <w:numId w:val="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osoby dorosłe (personel, inne osoby trzecie, rodziców/opiekunów prawnych),</w:t>
      </w:r>
    </w:p>
    <w:p>
      <w:pPr>
        <w:pStyle w:val="ListParagraph"/>
        <w:numPr>
          <w:ilvl w:val="0"/>
          <w:numId w:val="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inne dziecko.</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powzięcia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Interwencja prowadzona jest przez kierownictwo instytucji, które może wyznaczyć na stałe do tego zadania inną osobę. W przypadku wyznaczenia takiej osoby jej dane (imię, nazwisko, email, telefon) zostaną podane do wiadomości personelu, dzieci i opiekunów.</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wyznaczenia innej osoby do prowadzenia interwencji pod pojęciem „kierownictwa instytucji” należy rozumieć osobę odpowiedzialną za prowadzenie interwencji.</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Jeżeli zgłoszono krzywdzenie ze strony osoby wyznaczonej do prowadzenia interwencji, wówczas interwencja prowadzona jest przez kierownictwo instytucji.</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Jeżeli zgłoszono krzywdzenie ze strony kierownictwa instytucji, a nie została wyznaczona osoba do prowadzenia interwencji, wówczas działania opisane w niniejszym rozdziale podejmuje osoba, która dostrzegła krzywdzenie lub do której zgłoszono podejrzenie krzywdzenia.</w:t>
      </w:r>
    </w:p>
    <w:p>
      <w:pPr>
        <w:pStyle w:val="ListParagraph"/>
        <w:numPr>
          <w:ilvl w:val="0"/>
          <w:numId w:val="3"/>
        </w:numPr>
        <w:spacing w:lineRule="auto" w:line="276" w:before="0" w:after="240"/>
        <w:contextualSpacing/>
        <w:jc w:val="both"/>
        <w:rPr>
          <w:rFonts w:ascii="Arial" w:hAnsi="Arial" w:eastAsia="Times New Roman" w:cs="Arial"/>
          <w:b/>
          <w:b/>
          <w:bCs/>
          <w:color w:val="323232"/>
        </w:rPr>
      </w:pPr>
      <w:r>
        <w:rPr>
          <w:rFonts w:eastAsia="Times New Roman" w:cs="Arial" w:ascii="Arial" w:hAnsi="Arial"/>
          <w:b/>
          <w:bCs/>
          <w:color w:val="323232"/>
        </w:rPr>
        <w:t>Do udziału w interwencji można poprosić specjalistów, w szczególności psychologów i pedagogów, celem skorzystania z ich pomocy przy rozmowie z dzieckiem o trudnych doświadczeniach.</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Kierownictwo instytucji informuje opiekunów o obowiązku zgłoszenia podejrzenia krzywdzenia dziecka do odpowiedniej instytucji (prokuratura/policja lub sąd rodzinno-opiekuńczy, lub najbliższy ośrodek pomocy społecznej).</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Po poinformowaniu opiekunów zgodnie z punktem poprzedzającym, kierownictwo instytucji składa zawiadomienie o podejrzeniu przestępstwa do prokuratury/policji lub wniosek o wgląd w sytuację rodziny do sądu rejonowego, wydziału rodzinnego i nieletnich, ośrodka pomocy społecznej.</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Dalszy tok postępowania leży w kompetencjach instytucji wskazanych w punkcie poprzedzającym. </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 przebiegu każdej interwencji sporządza się kartę interwencji, której wzór stanowi </w:t>
      </w:r>
      <w:r>
        <w:rPr>
          <w:rFonts w:eastAsia="Times New Roman" w:cs="Arial" w:ascii="Arial" w:hAnsi="Arial"/>
          <w:b/>
          <w:bCs/>
          <w:color w:val="323232"/>
        </w:rPr>
        <w:t>Załącznik nr 3</w:t>
      </w:r>
      <w:r>
        <w:rPr>
          <w:rFonts w:eastAsia="Times New Roman" w:cs="Arial" w:ascii="Arial" w:hAnsi="Arial"/>
          <w:color w:val="323232"/>
        </w:rPr>
        <w:t xml:space="preserve"> do niniejszej Polityki. Kartę załącza się do rejestru interwencji prowadzonego przez instytucję.</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zgłoszono krzywdzenie dziecka kierownictwo instytucji przeprowadza rozmowę z dzieckiem i innymi osobami mającymi lub mogącymi mieć wiedzę o zdarzeniu i o sytuacji osobistej (rodzinnej, zdrowotnej) dziecka, w szczególności jego opiekunami. Kierownictwo instytucji stara się ustalić przebieg zdarzenia, ale także wpływ zdarzenia na zdrowie psychiczne i fizyczne dziecka.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Ustalenia są spisywane </w:t>
      </w:r>
      <w:r>
        <w:rPr>
          <w:rFonts w:eastAsia="Times New Roman" w:cs="Arial" w:ascii="Arial" w:hAnsi="Arial"/>
          <w:b/>
          <w:bCs/>
          <w:color w:val="323232"/>
        </w:rPr>
        <w:t>na karcie interwencji.</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Kierownictwo instytucji organizuje spotkanie/a z opiekunami dziecka, którym przekazuje informacje o zdarzeniu oraz o potrzebie/możliwości skorzystania ze specjalistycznego wsparcia, w tym u innych organizacji lub służb.</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wobec dziecka popełniono przestępstwo kierownictwo instytucji sporządza zawiadomienie o możliwości popełnienia przestępstwa i przekazuje je do właściwej miejscowo policji lub prokuratury.</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z rozmowy z opiekunami wynika, że nie są oni zainteresowani pomocą dziecku, ignorują zdarzenie lub w inny sposób nie wspierają dziecka, które doświadczyło krzywdzenia kierownictwo instytucji sporządza wniosek o wgląd w sytuację rodziny, który kieruje do właściwego sądu rodzinnego.</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zgłoszono krzywdzenie dziecka przez członka personelu instytucji, wówczas osoba ta zostaje odsunięta od wszelkich form kontaktu z dziećmi (nie tylko dzieckiem pokrzywdzonym) do czasu wyjaśnienia sprawy.</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członek personelu instytucji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instytucję, lecz przez podmiot trzeci, wówczas należy zarekomendować zakaz wstępu tej osoby na teren instytucji, a w razie potrzeby rozwiązać umowę z instytucją współpracującą.</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podejrzenie zagrożenia bezpieczeństwa dziecka zgłosili opiekunowie dziecka, a podejrzenie to nie zostało potwierdzone, należy o tym fakcie poinformować opiekunów dziecka na piśmie.</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podejrzenia krzywdzenia dziecka przez inne dziecko przebywające w instytucji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Wspólnie z opiekunami dziecka krzywdzącego należy opracować plan naprawczy, celem zmiany niepożądanych zachowań.</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Z opiekunami dziecka poddawanego krzywdzeniu należy opracować plan zapewnienia mu bezpieczeństwa, włączając w ten plan sposoby odizolowania go od źródeł zagrożenia.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gdy dziecko krzywdzące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Jeżeli osobą podejrzewaną o krzywdzenie jest dziecko w wieku od 13 do 17 lat, a jego zachowanie stanowi czyn karalny, należy ponadto poinformować właściwy miejscowo sąd rodzinny lub policję poprzez pisemne zawiadomienie.</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Jeżeli osobą podejrzewaną o krzywdzenie jest dziecko powyżej lat 17, a jego zachowanie stanowi przestępstwo, wówczas należy poinformować właściwą miejscowo jednostkę policji lub prokuratury poprzez </w:t>
      </w:r>
      <w:r>
        <w:rPr>
          <w:rFonts w:eastAsia="Times New Roman" w:cs="Arial" w:ascii="Arial" w:hAnsi="Arial"/>
          <w:b/>
          <w:bCs/>
          <w:color w:val="323232"/>
        </w:rPr>
        <w:t>pisemne zawiadomienie.</w:t>
      </w:r>
      <w:r>
        <w:rPr>
          <w:rFonts w:eastAsia="Times New Roman" w:cs="Arial" w:ascii="Arial" w:hAnsi="Arial"/>
          <w:color w:val="323232"/>
        </w:rPr>
        <w:b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7.</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ochrony danych osobowych oraz wizerunku dzieci w instytucji</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Instytucja zapewnia najwyższe standardy ochrony danych osobowych dzieci zgodnie z obowiązującymi przepisami prawa.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Instytucja, uznając prawo dziecka do prywatności i ochrony dóbr osobistych, zapewnia ochronę wizerunku dziecka.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Wytyczne dotyczące zasad publikacji wizerunku dziecka stanowią </w:t>
      </w:r>
      <w:r>
        <w:rPr>
          <w:rFonts w:eastAsia="Times New Roman" w:cs="Arial" w:ascii="Arial" w:hAnsi="Arial"/>
          <w:b/>
          <w:bCs/>
          <w:color w:val="323232"/>
        </w:rPr>
        <w:t>Załącznik nr 4</w:t>
      </w:r>
      <w:r>
        <w:rPr>
          <w:rFonts w:eastAsia="Times New Roman" w:cs="Arial" w:ascii="Arial" w:hAnsi="Arial"/>
          <w:color w:val="323232"/>
        </w:rPr>
        <w:t xml:space="preserve"> do niniejszej Polityki.</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Personelowi instytucji nie wolno umożliwiać przedstawicielom mediów utrwalania wizerunku dziecka (filmowanie, fotografowanie, nagrywanie głosu dziecka) na terenie instytucji bez pisemnej zgody opiekuna dziecka.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celu uzyskania zgody, o której mowa powyżej, personel instytucji może skontaktować się z opiekunem dziecka i ustalić procedurę uzyskania zgody.</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Niedopuszczalne jest podanie przedstawicielowi mediów danych kontaktowych do opiekuna dziecka – bez wiedzy i zgody tego opiekuna.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Jeżeli wizerunek dziecka stanowi jedynie szczegół całości, takiej jak: zgromadzenie, krajobraz, publiczna impreza, zgoda opiekuna na utrwalanie wizerunku </w:t>
      </w:r>
      <w:r>
        <w:rPr>
          <w:rFonts w:eastAsia="Times New Roman" w:cs="Arial" w:ascii="Arial" w:hAnsi="Arial"/>
          <w:b/>
          <w:bCs/>
          <w:color w:val="323232"/>
        </w:rPr>
        <w:t>dziecka nie jest wymagana.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Upublicznienie przez członka personelu wizerunku dziecka utrwalonego w jakiejkolwiek formie (fotografia, nagranie audio-wideo) wymaga pisemnej zgody opiekuna dziecka.</w:t>
      </w:r>
    </w:p>
    <w:p>
      <w:pPr>
        <w:pStyle w:val="ListParagraph"/>
        <w:numPr>
          <w:ilvl w:val="0"/>
          <w:numId w:val="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Pisemna zgoda, o której mowa w ust. 1., powinna zawierać informację, gdzie będzie umieszczony zarejestrowany wizerunek i w jakim kontekście będzie wykorzystywany (np. że umieszczony zostanie na stronie www.youtube.com w celach promocyjnych).</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8.</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bezpiecznego korzystania z internetu i mediów elektronicznych</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Instytucja,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Na terenie instytucji dostęp dziecka do internetu możliwy jest:</w:t>
      </w:r>
    </w:p>
    <w:p>
      <w:pPr>
        <w:pStyle w:val="ListParagraph"/>
        <w:numPr>
          <w:ilvl w:val="0"/>
          <w:numId w:val="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pod nadzorem członka personelu instytucji - na urządzeniach instytucji,</w:t>
      </w:r>
    </w:p>
    <w:p>
      <w:pPr>
        <w:pStyle w:val="ListParagraph"/>
        <w:numPr>
          <w:ilvl w:val="0"/>
          <w:numId w:val="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bez nadzoru – na przeznaczonych do tego komputerach, znajdujących się na terenie instytucji (dostęp swobodny),</w:t>
      </w:r>
    </w:p>
    <w:p>
      <w:pPr>
        <w:pStyle w:val="ListParagraph"/>
        <w:numPr>
          <w:ilvl w:val="0"/>
          <w:numId w:val="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za pomocą sieci wifi instytucji, po podaniu hasła.</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przypadku dostępu realizowanego pod nadzorem członka personelu instytucji, osoba ta ma obowiązek informowania dzieci o zasadach bezpiecznego korzystania z internetu. Członek personelu czuwa także nad bezpieczeństwem korzystania z internetu przez dzieci podczas zajęć.</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Instytucja zapewnia stały dostęp do materiałów edukacyjnych, dotyczących bezpiecznego korzystania z internetu, przy komputerach, z których możliwy jest dostęp swobodny do sieci.</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Osoba odpowiedzialna za internet zapewnia, aby sieć internetowa instytucji była zabezpieczona przed niebezpiecznymi treściami, instalując i aktualizując odpowiednie, nowoczesne oprogramowanie.</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Osoba odpowiedzialna za internet </w:t>
      </w:r>
      <w:r>
        <w:rPr>
          <w:rFonts w:eastAsia="Times New Roman" w:cs="Arial" w:ascii="Arial" w:hAnsi="Arial"/>
          <w:b/>
          <w:bCs/>
          <w:color w:val="323232"/>
        </w:rPr>
        <w:t>przynajmniej raz w miesiącu</w:t>
      </w:r>
      <w:r>
        <w:rPr>
          <w:rFonts w:eastAsia="Times New Roman" w:cs="Arial" w:ascii="Arial" w:hAnsi="Arial"/>
          <w:color w:val="323232"/>
        </w:rPr>
        <w:t xml:space="preserve"> sprawdza, czy na komputerach ze swobodnym dostępem podłączonych do internetu nie znajdują się niebezpieczne treści. W przypadku znalezienia niebezpiecznych treści, wyznaczona osoba stara się ustalić, kto korzystał z komputera w czasie ich wprowadzenia.</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Informację o dziecku, które korzystało z komputera w czasie wprowadzenia niebezpiecznych treści, osoba odpowiedzialna za internet przekazuje kierownictwu instytucji, które powiadamia opiekunów dziecka o zdarzeniu.</w:t>
      </w:r>
    </w:p>
    <w:p>
      <w:pPr>
        <w:pStyle w:val="ListParagraph"/>
        <w:numPr>
          <w:ilvl w:val="0"/>
          <w:numId w:val="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Zasady bezpiecznego korzystania z internetu i mediów elektronicznych stanowią </w:t>
      </w:r>
      <w:r>
        <w:rPr>
          <w:rFonts w:eastAsia="Times New Roman" w:cs="Arial" w:ascii="Arial" w:hAnsi="Arial"/>
          <w:b/>
          <w:bCs/>
          <w:color w:val="323232"/>
        </w:rPr>
        <w:t>załącznik nr 6</w:t>
      </w:r>
      <w:r>
        <w:rPr>
          <w:rFonts w:eastAsia="Times New Roman" w:cs="Arial" w:ascii="Arial" w:hAnsi="Arial"/>
          <w:color w:val="323232"/>
        </w:rPr>
        <w:t xml:space="preserve"> do niniejszej Polityki.</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9.</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Monitoring standardów</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Kierownictwo instytucji wyznacza </w:t>
      </w:r>
      <w:r>
        <w:rPr>
          <w:rFonts w:eastAsia="Times New Roman" w:cs="Arial" w:ascii="Arial" w:hAnsi="Arial"/>
          <w:color w:val="323232"/>
        </w:rPr>
        <w:t xml:space="preserve">Alicję Bielak w CBK w Krzeszowie oraz Wiolettę Świrad w CBK w Pisarzowicach </w:t>
      </w:r>
      <w:r>
        <w:rPr>
          <w:rFonts w:eastAsia="Times New Roman" w:cs="Arial" w:ascii="Arial" w:hAnsi="Arial"/>
          <w:color w:val="FF0000"/>
        </w:rPr>
        <w:t xml:space="preserve"> </w:t>
      </w:r>
      <w:r>
        <w:rPr>
          <w:rFonts w:eastAsia="Times New Roman" w:cs="Arial" w:ascii="Arial" w:hAnsi="Arial"/>
          <w:color w:val="323232"/>
        </w:rPr>
        <w:t>jako osob</w:t>
      </w:r>
      <w:r>
        <w:rPr>
          <w:rFonts w:eastAsia="Times New Roman" w:cs="Arial" w:ascii="Arial" w:hAnsi="Arial"/>
          <w:color w:val="323232"/>
        </w:rPr>
        <w:t>y</w:t>
      </w:r>
      <w:r>
        <w:rPr>
          <w:rFonts w:eastAsia="Times New Roman" w:cs="Arial" w:ascii="Arial" w:hAnsi="Arial"/>
          <w:color w:val="323232"/>
        </w:rPr>
        <w:t xml:space="preserve"> odpowiedzialną za Politykę ochrony dzieci w instytucji.</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w:t>
      </w:r>
      <w:r>
        <w:rPr>
          <w:rFonts w:eastAsia="Times New Roman" w:cs="Arial" w:ascii="Arial" w:hAnsi="Arial"/>
          <w:color w:val="323232"/>
        </w:rPr>
        <w:t>y</w:t>
      </w:r>
      <w:r>
        <w:rPr>
          <w:rFonts w:eastAsia="Times New Roman" w:cs="Arial" w:ascii="Arial" w:hAnsi="Arial"/>
          <w:color w:val="323232"/>
        </w:rPr>
        <w:t xml:space="preserve">, o której mowa w punkcie poprzedzającym, jest odpowiedzialna za monitorowanie realizacji Polityki, za reagowanie na sygnały naruszenia Polityki oraz za proponowanie </w:t>
      </w:r>
      <w:r>
        <w:rPr>
          <w:rFonts w:eastAsia="Times New Roman" w:cs="Arial" w:ascii="Arial" w:hAnsi="Arial"/>
          <w:b/>
          <w:bCs/>
          <w:color w:val="323232"/>
        </w:rPr>
        <w:t xml:space="preserve">zmian </w:t>
      </w:r>
      <w:r>
        <w:rPr>
          <w:rFonts w:eastAsia="Times New Roman" w:cs="Arial" w:ascii="Arial" w:hAnsi="Arial"/>
          <w:color w:val="323232"/>
        </w:rPr>
        <w:t>w Polityce.</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w:t>
      </w:r>
      <w:r>
        <w:rPr>
          <w:rFonts w:eastAsia="Times New Roman" w:cs="Arial" w:ascii="Arial" w:hAnsi="Arial"/>
          <w:color w:val="323232"/>
        </w:rPr>
        <w:t>y</w:t>
      </w:r>
      <w:r>
        <w:rPr>
          <w:rFonts w:eastAsia="Times New Roman" w:cs="Arial" w:ascii="Arial" w:hAnsi="Arial"/>
          <w:color w:val="323232"/>
        </w:rPr>
        <w:t xml:space="preserve">, o której mowa w punkcie w punkcie poprzedzającym, przeprowadza wśród personelu instytucji, raz na 12 miesięcy, ankietę monitorującą poziom realizacji Polityki. Wzór ankiety stanowi </w:t>
      </w:r>
      <w:r>
        <w:rPr>
          <w:rFonts w:eastAsia="Times New Roman" w:cs="Arial" w:ascii="Arial" w:hAnsi="Arial"/>
          <w:b/>
          <w:bCs/>
          <w:color w:val="323232"/>
        </w:rPr>
        <w:t>Załącznik nr 5</w:t>
      </w:r>
      <w:r>
        <w:rPr>
          <w:rFonts w:eastAsia="Times New Roman" w:cs="Arial" w:ascii="Arial" w:hAnsi="Arial"/>
          <w:color w:val="323232"/>
        </w:rPr>
        <w:t xml:space="preserve"> do niniejszej Polityki.</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ankiecie personel może proponować zmiany Polityki oraz wskazywać naruszenia Polityki w instytucji.</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Osob</w:t>
      </w:r>
      <w:r>
        <w:rPr>
          <w:rFonts w:eastAsia="Times New Roman" w:cs="Arial" w:ascii="Arial" w:hAnsi="Arial"/>
          <w:color w:val="323232"/>
        </w:rPr>
        <w:t>y</w:t>
      </w:r>
      <w:r>
        <w:rPr>
          <w:rFonts w:eastAsia="Times New Roman" w:cs="Arial" w:ascii="Arial" w:hAnsi="Arial"/>
          <w:color w:val="323232"/>
        </w:rPr>
        <w:t>, o której mowa w ust. 1 niniejszego paragrafu, dokonuje opracowania ankiet wypełnionych przez członków personelu. Sporządza na tej podstawie raport z monitoringu, który następnie przekazuje kierownictwu instytucji.</w:t>
      </w:r>
    </w:p>
    <w:p>
      <w:pPr>
        <w:pStyle w:val="ListParagraph"/>
        <w:numPr>
          <w:ilvl w:val="0"/>
          <w:numId w:val="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Kierownictwo instytucji wprowadza do Polityki niezbędne </w:t>
      </w:r>
      <w:r>
        <w:rPr>
          <w:rFonts w:eastAsia="Times New Roman" w:cs="Arial" w:ascii="Arial" w:hAnsi="Arial"/>
        </w:rPr>
        <w:t>zmiany</w:t>
      </w:r>
      <w:r>
        <w:rPr>
          <w:rFonts w:eastAsia="Times New Roman" w:cs="Arial" w:ascii="Arial" w:hAnsi="Arial"/>
          <w:color w:val="323232"/>
        </w:rPr>
        <w:t xml:space="preserve"> i ogłasza personelowi nowe brzmienie Polityki.</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Rozdział 10.</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Przepisy końcowe</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Polityka wchodzi w życie z dniem jej ogłoszenia.</w:t>
      </w:r>
    </w:p>
    <w:p>
      <w:pPr>
        <w:pStyle w:val="ListParagraph"/>
        <w:numPr>
          <w:ilvl w:val="0"/>
          <w:numId w:val="10"/>
        </w:numPr>
        <w:spacing w:lineRule="auto" w:line="276" w:before="0" w:after="240"/>
        <w:contextualSpacing/>
        <w:jc w:val="both"/>
        <w:rPr>
          <w:rFonts w:ascii="Arial" w:hAnsi="Arial" w:eastAsia="Times New Roman" w:cs="Arial"/>
          <w:b/>
          <w:b/>
          <w:bCs/>
          <w:color w:val="323232"/>
        </w:rPr>
      </w:pPr>
      <w:r>
        <w:rPr>
          <w:rFonts w:eastAsia="Times New Roman" w:cs="Arial" w:ascii="Arial" w:hAnsi="Arial"/>
          <w:color w:val="323232"/>
        </w:rPr>
        <w:t>Ogłoszenie następuje w sposób dostępny dla personelu instytucji, w szczególności poprzez wywieszenie w miejscu ogłoszeń dla personelu lub poprzez przesłanie jej tekstu drogą elektroniczną.</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t>Załącznik nr  1 do Polityki ochrony dzieci przed krzywdzeniem</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Zasady bezpiecznej rekrutacji</w:t>
      </w:r>
    </w:p>
    <w:p>
      <w:pPr>
        <w:pStyle w:val="ListParagraph"/>
        <w:numPr>
          <w:ilvl w:val="0"/>
          <w:numId w:val="11"/>
        </w:numPr>
        <w:spacing w:lineRule="auto" w:line="276" w:before="0" w:after="240"/>
        <w:contextualSpacing/>
        <w:jc w:val="both"/>
        <w:rPr>
          <w:rFonts w:ascii="Arial" w:hAnsi="Arial" w:eastAsia="Times New Roman" w:cs="Arial"/>
          <w:b/>
          <w:b/>
          <w:bCs/>
          <w:color w:val="323232"/>
        </w:rPr>
      </w:pPr>
      <w:r>
        <w:rPr>
          <w:rFonts w:eastAsia="Times New Roman" w:cs="Arial" w:ascii="Arial" w:hAnsi="Arial"/>
          <w:color w:val="323232"/>
        </w:rPr>
        <w:t xml:space="preserve">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 </w:t>
      </w:r>
    </w:p>
    <w:p>
      <w:pPr>
        <w:pStyle w:val="ListParagraph"/>
        <w:numPr>
          <w:ilvl w:val="2"/>
          <w:numId w:val="1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wykształcenia, </w:t>
      </w:r>
    </w:p>
    <w:p>
      <w:pPr>
        <w:pStyle w:val="ListParagraph"/>
        <w:numPr>
          <w:ilvl w:val="2"/>
          <w:numId w:val="1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kwalifikacji zawodowych, </w:t>
      </w:r>
    </w:p>
    <w:p>
      <w:pPr>
        <w:pStyle w:val="ListParagraph"/>
        <w:numPr>
          <w:ilvl w:val="2"/>
          <w:numId w:val="1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przebiegu dotychczasowego zatrudnienia kandydata/kandydatki. </w:t>
      </w:r>
    </w:p>
    <w:p>
      <w:pPr>
        <w:pStyle w:val="ListParagraph"/>
        <w:numPr>
          <w:ilvl w:val="0"/>
          <w:numId w:val="1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każdym przypadku instytucja musi posiadać dane pozwalające zidentyfikować osobę przez nią zatrudnioną, niezależnie od podstawy zatrudnienia. Instytucja powinna zatem znać: </w:t>
      </w:r>
    </w:p>
    <w:p>
      <w:pPr>
        <w:pStyle w:val="ListParagraph"/>
        <w:numPr>
          <w:ilvl w:val="2"/>
          <w:numId w:val="1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imię (imiona) i nazwisko, </w:t>
      </w:r>
    </w:p>
    <w:p>
      <w:pPr>
        <w:pStyle w:val="ListParagraph"/>
        <w:numPr>
          <w:ilvl w:val="2"/>
          <w:numId w:val="1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datę urodzenia, </w:t>
      </w:r>
    </w:p>
    <w:p>
      <w:pPr>
        <w:pStyle w:val="ListParagraph"/>
        <w:numPr>
          <w:ilvl w:val="2"/>
          <w:numId w:val="1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dane kontaktowe osoby zatrudnianej.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Poproś kandydata/kandydatkę o referencje z poprzednich miejsc zatrudnienia. Instytucja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pracy.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Pobierz dane osobowe kandydata/kandydatki, w tym dane potrzebne do sprawdzenia jego/jej danych w </w:t>
      </w:r>
      <w:r>
        <w:rPr>
          <w:rFonts w:eastAsia="Times New Roman" w:cs="Arial" w:ascii="Arial" w:hAnsi="Arial"/>
          <w:b/>
          <w:bCs/>
          <w:color w:val="323232"/>
        </w:rPr>
        <w:t>Rejestrze Sprawców Przestępstw na Tle Seksualnym</w:t>
      </w:r>
      <w:r>
        <w:rPr>
          <w:rFonts w:eastAsia="Times New Roman" w:cs="Arial" w:ascii="Arial" w:hAnsi="Arial"/>
          <w:color w:val="323232"/>
        </w:rPr>
        <w:t xml:space="preserve">. Przed dopuszczeniem osoby zatrudnianej do wykonywania obowiązków związanych z opieką nad małoletnimi organizacja jest zobowiązana sprawdzić osobę zatrudnianą w Rejestrze Sprawców Przestępstw na Tle Seksualnym – rejestr z dostępem ograniczonym oraz </w:t>
      </w:r>
      <w:r>
        <w:rPr>
          <w:rFonts w:eastAsia="Times New Roman" w:cs="Arial" w:ascii="Arial" w:hAnsi="Arial"/>
          <w:b/>
          <w:bCs/>
          <w:color w:val="323232"/>
        </w:rPr>
        <w:t>Rejestr osób w stosunku do których Państwowa Komisja do spraw przeciwdziałania wykorzystaniu seksualnemu małoletnich poniżej lat 15 wydała postanowienie o wpisie w Rejestrze</w:t>
      </w:r>
      <w:r>
        <w:rPr>
          <w:rFonts w:eastAsia="Times New Roman" w:cs="Arial" w:ascii="Arial" w:hAnsi="Arial"/>
          <w:color w:val="323232"/>
        </w:rPr>
        <w:t xml:space="preserve">. Rejestr dostępny jest na stronie: </w:t>
      </w:r>
      <w:r>
        <w:rPr>
          <w:rFonts w:eastAsia="Times New Roman" w:cs="Arial" w:ascii="Arial" w:hAnsi="Arial"/>
          <w:b/>
          <w:bCs/>
          <w:color w:val="FF0000"/>
        </w:rPr>
        <w:t>rps.ms.gov.pl</w:t>
      </w:r>
      <w:r>
        <w:rPr>
          <w:rFonts w:eastAsia="Times New Roman" w:cs="Arial" w:ascii="Arial" w:hAnsi="Arial"/>
          <w:color w:val="FF0000"/>
        </w:rPr>
        <w:t>.</w:t>
      </w:r>
      <w:r>
        <w:rPr>
          <w:rFonts w:eastAsia="Times New Roman" w:cs="Arial" w:ascii="Arial" w:hAnsi="Arial"/>
          <w:color w:val="323232"/>
        </w:rPr>
        <w:t xml:space="preserve"> By móc uzyskać informacje z rejestru z dostępem ograniczonym, konieczne jest uprzednie założenie profilu instytucji.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Aby sprawdzić osobę w Rejestrze organizacja potrzebuje następujących danych </w:t>
      </w:r>
      <w:r>
        <w:rPr>
          <w:rFonts w:eastAsia="Times New Roman" w:cs="Arial" w:ascii="Arial" w:hAnsi="Arial"/>
          <w:b/>
          <w:bCs/>
          <w:color w:val="323232"/>
        </w:rPr>
        <w:t>kandydata/kandydatki</w:t>
      </w:r>
      <w:r>
        <w:rPr>
          <w:rFonts w:eastAsia="Times New Roman" w:cs="Arial" w:ascii="Arial" w:hAnsi="Arial"/>
          <w:color w:val="323232"/>
        </w:rPr>
        <w:t>:</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imię i nazwisko, </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data urodzenia, </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pesel, </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nazwisko rodowe, </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imię ojca, </w:t>
      </w:r>
    </w:p>
    <w:p>
      <w:pPr>
        <w:pStyle w:val="ListParagraph"/>
        <w:numPr>
          <w:ilvl w:val="2"/>
          <w:numId w:val="1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imię matki.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Wydruk z Rejestru należy przechowywać w aktach osobowych pracownika lub analogicznej dokumentacji dotyczącej wolontariusza/osoby zatrudnionej w oparciu o umowę cywilnoprawną.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Pobierz od kandydata/kandydatki informację z </w:t>
      </w:r>
      <w:r>
        <w:rPr>
          <w:rFonts w:eastAsia="Times New Roman" w:cs="Arial" w:ascii="Arial" w:hAnsi="Arial"/>
          <w:b/>
          <w:bCs/>
          <w:color w:val="323232"/>
        </w:rPr>
        <w:t>Krajowego Rejestru Karnego</w:t>
      </w:r>
      <w:r>
        <w:rPr>
          <w:rFonts w:eastAsia="Times New Roman" w:cs="Arial" w:ascii="Arial" w:hAnsi="Arial"/>
          <w:color w:val="323232"/>
        </w:rPr>
        <w:t xml:space="preserve">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Pobierz od kandydata/kandydatki oświadczenie o państwie/ach zamieszkiwania w ciągu </w:t>
      </w:r>
      <w:r>
        <w:rPr>
          <w:rFonts w:eastAsia="Times New Roman" w:cs="Arial" w:ascii="Arial" w:hAnsi="Arial"/>
          <w:b/>
          <w:bCs/>
          <w:color w:val="323232"/>
        </w:rPr>
        <w:t>ostatnich 20 lat,</w:t>
      </w:r>
      <w:r>
        <w:rPr>
          <w:rFonts w:eastAsia="Times New Roman" w:cs="Arial" w:ascii="Arial" w:hAnsi="Arial"/>
          <w:color w:val="323232"/>
        </w:rPr>
        <w:t xml:space="preserve"> innych niż Rzeczypospolita Polska i państwo obywatelstwa, złożone pod rygorem odpowiedzialności karnej.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pPr>
        <w:pStyle w:val="ListParagraph"/>
        <w:numPr>
          <w:ilvl w:val="0"/>
          <w:numId w:val="10"/>
        </w:numPr>
        <w:spacing w:lineRule="auto" w:line="276" w:before="0" w:after="240"/>
        <w:contextualSpacing/>
        <w:jc w:val="both"/>
        <w:rPr>
          <w:rFonts w:ascii="Arial" w:hAnsi="Arial" w:eastAsia="Times New Roman" w:cs="Arial"/>
          <w:b/>
          <w:b/>
          <w:bCs/>
          <w:color w:val="323232"/>
        </w:rPr>
      </w:pPr>
      <w:r>
        <w:rPr>
          <w:rFonts w:eastAsia="Times New Roman" w:cs="Arial" w:ascii="Arial" w:hAnsi="Arial"/>
          <w:color w:val="323232"/>
        </w:rPr>
        <w:t xml:space="preserve">Gdy pozwalają na to przepisy prawa, instytucja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w:t>
      </w:r>
      <w:r>
        <w:rPr>
          <w:rFonts w:eastAsia="Times New Roman" w:cs="Arial" w:ascii="Arial" w:hAnsi="Arial"/>
          <w:b/>
          <w:bCs/>
          <w:color w:val="323232"/>
        </w:rPr>
        <w:t>nauczycieli, w tym nauczycieli oraz opiekunów zatrudnionych w placówkach publicznych oraz niepublicznych oraz kierownika i wychowawcę wypoczynku dzieci.</w:t>
      </w:r>
    </w:p>
    <w:p>
      <w:pPr>
        <w:pStyle w:val="ListParagraph"/>
        <w:numPr>
          <w:ilvl w:val="0"/>
          <w:numId w:val="1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br/>
        <w:br/>
        <w:b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center"/>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OŚWIADCZENIE O NIEKARALNOŚCI</w:t>
      </w:r>
    </w:p>
    <w:p>
      <w:pPr>
        <w:pStyle w:val="Normal"/>
        <w:spacing w:lineRule="auto" w:line="276" w:before="0" w:after="240"/>
        <w:jc w:val="center"/>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t xml:space="preserve">......................................................................... </w:t>
        <w:br/>
        <w:t xml:space="preserve">miejsce i data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Ja, ................................................................................................................... </w:t>
        <w:br/>
        <w:br/>
        <w:t xml:space="preserve">nr PESEL ............................................. /nr paszportu .................................................... </w:t>
        <w:br/>
        <w:t xml:space="preserve">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t>
      </w:r>
      <w:r>
        <w:rPr>
          <w:rFonts w:eastAsia="Times New Roman" w:cs="Arial" w:ascii="Arial" w:hAnsi="Arial"/>
          <w:b/>
          <w:bCs/>
          <w:color w:val="323232"/>
        </w:rPr>
        <w:t>wychowaniem, edukacją, wypoczynkiem, leczeniem, świadczeniem porad psychologicznych, rozwojem duchowym, uprawianiem sportu lub realizacją innych zainteresowań przez małoletnich, lub z opieką nad nimi</w:t>
      </w:r>
      <w:r>
        <w:rPr>
          <w:rFonts w:eastAsia="Times New Roman" w:cs="Arial" w:ascii="Arial" w:hAnsi="Arial"/>
          <w:color w:val="323232"/>
        </w:rPr>
        <w:t xml:space="preserve">.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Jestem świadomy/a odpowiedzialności</w:t>
      </w:r>
      <w:r>
        <w:rPr>
          <w:rFonts w:eastAsia="Times New Roman" w:cs="Arial" w:ascii="Arial" w:hAnsi="Arial"/>
          <w:b/>
          <w:bCs/>
          <w:color w:val="323232"/>
        </w:rPr>
        <w:t xml:space="preserve"> karnej</w:t>
      </w:r>
      <w:r>
        <w:rPr>
          <w:rFonts w:eastAsia="Times New Roman" w:cs="Arial" w:ascii="Arial" w:hAnsi="Arial"/>
          <w:color w:val="323232"/>
        </w:rPr>
        <w:t xml:space="preserve"> za złożenie fałszywego oświadczenia.</w:t>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t xml:space="preserve">.......................................................................... </w:t>
        <w:br/>
        <w:t>Podpis</w:t>
        <w:br/>
        <w:br/>
        <w:br/>
        <w:br/>
        <w:b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OŚWIADCZENIE O KRAJACH ZAMIESZKANIA</w:t>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Oświadczam, że w okresie ostatnich 20 lat zamieszkałem/am w następujących państwach, innych niż Rzeczypospolita Polska i państwo obywatelstwa: </w:t>
        <w:br/>
        <w:br/>
        <w:t xml:space="preserve">1………………………………………………………………………………………………… </w:t>
        <w:br/>
        <w:br/>
        <w:t>2…………………………………………………………………………………………………</w:t>
        <w:br/>
        <w:t xml:space="preserve">Oraz jednocześnie przedkładam informację z rejestrów karnych tych państw uzyskiwaną do celów działalności zawodowej lub wolontariackiej związanej z kontaktami z dziećmi/ informację z rejestrów karnych.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Jestem świadomy/a odpowiedzialności </w:t>
      </w:r>
      <w:r>
        <w:rPr>
          <w:rFonts w:eastAsia="Times New Roman" w:cs="Arial" w:ascii="Arial" w:hAnsi="Arial"/>
          <w:color w:val="FF0000"/>
        </w:rPr>
        <w:t xml:space="preserve">karnej </w:t>
      </w:r>
      <w:r>
        <w:rPr>
          <w:rFonts w:eastAsia="Times New Roman" w:cs="Arial" w:ascii="Arial" w:hAnsi="Arial"/>
          <w:color w:val="323232"/>
        </w:rPr>
        <w:t>za złożenie fałszywego oświadczenia.</w:t>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t xml:space="preserve">.......................................................................... </w:t>
        <w:br/>
        <w:t xml:space="preserve">Podpis </w:t>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t>.................., dnia................ r.</w:t>
        <w:br/>
        <w:b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b/>
          <w:b/>
          <w:bCs/>
          <w:color w:val="323232"/>
        </w:rPr>
      </w:pPr>
      <w:r>
        <w:rPr>
          <w:rFonts w:eastAsia="Times New Roman" w:cs="Arial" w:ascii="Arial" w:hAnsi="Arial"/>
          <w:color w:val="323232"/>
          <w:sz w:val="20"/>
          <w:szCs w:val="20"/>
        </w:rPr>
        <w:t>Załącznik nr  2 do Polityki ochrony dzieci przed krzywdzeniem</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bezpiecznych relacji personelu z dziećmi</w:t>
      </w:r>
    </w:p>
    <w:p>
      <w:pPr>
        <w:pStyle w:val="Normal"/>
        <w:spacing w:lineRule="auto" w:line="276" w:before="0" w:after="240"/>
        <w:jc w:val="center"/>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Naczelną zasadą wszystkich czynności podejmowanych przez personel jest działanie </w:t>
      </w:r>
      <w:r>
        <w:rPr>
          <w:rFonts w:eastAsia="Times New Roman" w:cs="Arial" w:ascii="Arial" w:hAnsi="Arial"/>
          <w:b/>
          <w:bCs/>
          <w:color w:val="323232"/>
        </w:rPr>
        <w:t>dla dobra dziecka i w jego najlepszym interesie</w:t>
      </w:r>
      <w:r>
        <w:rPr>
          <w:rFonts w:eastAsia="Times New Roman" w:cs="Arial" w:ascii="Arial" w:hAnsi="Arial"/>
          <w:color w:val="323232"/>
        </w:rPr>
        <w:t xml:space="preserve">. Personel traktuje dziecko z szacunkiem oraz uwzględnia jego godność i potrzeby. Niedopuszczalne jest stosowanie </w:t>
      </w:r>
      <w:r>
        <w:rPr>
          <w:rFonts w:eastAsia="Times New Roman" w:cs="Arial" w:ascii="Arial" w:hAnsi="Arial"/>
          <w:b/>
          <w:bCs/>
          <w:color w:val="323232"/>
        </w:rPr>
        <w:t xml:space="preserve">przemocy </w:t>
      </w:r>
      <w:r>
        <w:rPr>
          <w:rFonts w:eastAsia="Times New Roman" w:cs="Arial" w:ascii="Arial" w:hAnsi="Arial"/>
          <w:color w:val="323232"/>
        </w:rPr>
        <w:t xml:space="preserve">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instytucji a także każdą dorosłą osobę mającą kontakt z dziećmi znajdującymi się pod opieką instytucji, jeśli kontakt ten odbywa się za zgodą instytucji i/lub na jej terenie. </w:t>
      </w:r>
      <w:r>
        <w:rPr>
          <w:rFonts w:eastAsia="Times New Roman" w:cs="Arial" w:ascii="Arial" w:hAnsi="Arial"/>
          <w:b/>
          <w:bCs/>
          <w:color w:val="323232"/>
        </w:rPr>
        <w:t>Znajomość i zaakceptowanie zasad są potwierdzone podpisaniem oświadczenia.</w:t>
      </w:r>
      <w:r>
        <w:rPr>
          <w:rFonts w:eastAsia="Times New Roman" w:cs="Arial" w:ascii="Arial" w:hAnsi="Arial"/>
          <w:color w:val="323232"/>
        </w:rPr>
        <w:t xml:space="preserve"> </w:t>
        <w:b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 xml:space="preserve">Relacje personelu z dziećmi </w:t>
        <w:b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Jesteś zobowiązany/a do utrzymywania </w:t>
      </w:r>
      <w:r>
        <w:rPr>
          <w:rFonts w:eastAsia="Times New Roman" w:cs="Arial" w:ascii="Arial" w:hAnsi="Arial"/>
          <w:b/>
          <w:bCs/>
          <w:color w:val="323232"/>
        </w:rPr>
        <w:t>profesjonalnej</w:t>
      </w:r>
      <w:r>
        <w:rPr>
          <w:rFonts w:eastAsia="Times New Roman" w:cs="Arial" w:ascii="Arial" w:hAnsi="Arial"/>
          <w:color w:val="323232"/>
        </w:rPr>
        <w:t xml:space="preserve"> relacji z dziećmi i każdorazowego rozważenia, czy Twoja reakcja, komunikat bądź działanie wobec dziecka są </w:t>
      </w:r>
      <w:r>
        <w:rPr>
          <w:rFonts w:eastAsia="Times New Roman" w:cs="Arial" w:ascii="Arial" w:hAnsi="Arial"/>
          <w:b/>
          <w:bCs/>
          <w:color w:val="323232"/>
        </w:rPr>
        <w:t>adekwatne</w:t>
      </w:r>
      <w:r>
        <w:rPr>
          <w:rFonts w:eastAsia="Times New Roman" w:cs="Arial" w:ascii="Arial" w:hAnsi="Arial"/>
          <w:color w:val="323232"/>
        </w:rPr>
        <w:t xml:space="preserve"> do sytuacji, bezpieczne, uzasadnione i sprawiedliwe wobec innych dzieci. Działaj w sposób otwarty i przejrzysty dla innych, aby zminimalizować ryzyko błędnej interpretacji Twojego zachowania.</w:t>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 xml:space="preserve">Komunikacja z dziećmi </w:t>
        <w:br/>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komunikacji z dziećmi zachowuj cierpliwość i szacunek.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Słuchaj uważnie dzieci i udzielaj im odpowiedzi adekwatnych do ich wieku i danej sytuacji.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zawstydzać, upokarzać, lekceważyć i obrażać dziecka. Nie wolno Ci krzyczeć na dziecko w sytuacji </w:t>
      </w:r>
      <w:r>
        <w:rPr>
          <w:rFonts w:eastAsia="Times New Roman" w:cs="Arial" w:ascii="Arial" w:hAnsi="Arial"/>
          <w:b/>
          <w:bCs/>
          <w:color w:val="323232"/>
        </w:rPr>
        <w:t>innej niż wynikająca z bezpieczeństwa</w:t>
      </w:r>
      <w:r>
        <w:rPr>
          <w:rFonts w:eastAsia="Times New Roman" w:cs="Arial" w:ascii="Arial" w:hAnsi="Arial"/>
          <w:color w:val="323232"/>
        </w:rPr>
        <w:t xml:space="preserve"> dziecka lub innych dzieci.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ujawniać informacji wrażliwych dotyczących dziecka wobec osób nieuprawnionych, w tym wobec innych dzieci. Obejmuje to wizerunek dziecka, informacje o jego/jej sytuacji rodzinnej, ekonomicznej, medycznej, opiekuńczej i prawnej.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Podejmując decyzje dotyczące dziecka, poinformuj je o tym i staraj się brać pod uwagę jego oczekiwania.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Szanuj prawo dziecka do prywatności. Jeśli konieczne jest odstąpienie od zasady poufności, aby chronić dziecko, wyjaśnij mu to najszybciej jak to możliwe.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p>
    <w:p>
      <w:pPr>
        <w:pStyle w:val="ListParagraph"/>
        <w:numPr>
          <w:ilvl w:val="0"/>
          <w:numId w:val="1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ListParagraph"/>
        <w:numPr>
          <w:ilvl w:val="0"/>
          <w:numId w:val="15"/>
        </w:numPr>
        <w:spacing w:lineRule="auto" w:line="276" w:before="0" w:after="240"/>
        <w:contextualSpacing/>
        <w:jc w:val="both"/>
        <w:rPr>
          <w:rFonts w:ascii="Arial" w:hAnsi="Arial" w:eastAsia="Times New Roman" w:cs="Arial"/>
          <w:b/>
          <w:b/>
          <w:bCs/>
          <w:color w:val="323232"/>
        </w:rPr>
      </w:pPr>
      <w:r>
        <w:rPr>
          <w:rFonts w:eastAsia="Times New Roman" w:cs="Arial" w:ascii="Arial" w:hAnsi="Arial"/>
          <w:b/>
          <w:bCs/>
          <w:color w:val="323232"/>
        </w:rPr>
        <w:t xml:space="preserve">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 </w:t>
      </w:r>
    </w:p>
    <w:p>
      <w:pPr>
        <w:pStyle w:val="Normal"/>
        <w:spacing w:lineRule="auto" w:line="276" w:before="0" w:after="240"/>
        <w:jc w:val="both"/>
        <w:rPr>
          <w:rFonts w:ascii="Arial" w:hAnsi="Arial" w:eastAsia="Times New Roman" w:cs="Arial"/>
          <w:color w:val="323232"/>
        </w:rPr>
      </w:pPr>
      <w:r>
        <w:rPr>
          <w:rFonts w:eastAsia="Times New Roman" w:cs="Arial" w:ascii="Arial" w:hAnsi="Arial"/>
          <w:b/>
          <w:bCs/>
          <w:color w:val="323232"/>
        </w:rPr>
        <w:t>Działania z dziećmi</w:t>
      </w:r>
      <w:r>
        <w:rPr>
          <w:rFonts w:eastAsia="Times New Roman" w:cs="Arial" w:ascii="Arial" w:hAnsi="Arial"/>
          <w:color w:val="323232"/>
        </w:rPr>
        <w:t xml:space="preserve"> </w:t>
      </w:r>
    </w:p>
    <w:p>
      <w:pPr>
        <w:pStyle w:val="ListParagraph"/>
        <w:spacing w:lineRule="auto" w:line="276" w:before="0" w:after="240"/>
        <w:ind w:left="705" w:hanging="0"/>
        <w:contextualSpacing/>
        <w:jc w:val="both"/>
        <w:rPr>
          <w:rFonts w:ascii="Arial" w:hAnsi="Arial" w:eastAsia="Times New Roman" w:cs="Arial"/>
          <w:color w:val="323232"/>
        </w:rPr>
      </w:pPr>
      <w:r>
        <w:rPr>
          <w:rFonts w:eastAsia="Times New Roman" w:cs="Arial" w:ascii="Arial" w:hAnsi="Arial"/>
          <w:color w:val="323232"/>
        </w:rPr>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Doceniaj i szanuj wkład dzieci w podejmowane działania, aktywnie je angażuj i traktuj równo bez względu na ich płeć, orientację seksualną, sprawność/niepełnosprawność, status społeczny, etniczny, kulturowy, religijny i światopogląd.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Unikaj faworyzowania dzieci.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utrwalać wizerunku dziecka (filmowanie, nagrywanie głosu, fotografowanie) </w:t>
      </w:r>
      <w:r>
        <w:rPr>
          <w:rFonts w:eastAsia="Times New Roman" w:cs="Arial" w:ascii="Arial" w:hAnsi="Arial"/>
          <w:b/>
          <w:bCs/>
          <w:color w:val="323232"/>
        </w:rPr>
        <w:t>dla potrzeb prywatnych</w:t>
      </w:r>
      <w:r>
        <w:rPr>
          <w:rFonts w:eastAsia="Times New Roman" w:cs="Arial" w:ascii="Arial" w:hAnsi="Arial"/>
          <w:color w:val="323232"/>
        </w:rPr>
        <w:t xml:space="preserve">. Dotyczy to także umożliwienia osobom trzecim utrwalenia wizerunków dzieci, jeśli zarząd organizacji nie został o tym poinformowany, nie wyraził na to zgody i nie uzyskał zgód rodziców/opiekunów prawnych oraz samych dzieci.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proponować dzieciom alkoholu, wyrobów tytoniowych ani nielegalnych substancji, jak również używać ich w obecności dzieci.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przyjmować </w:t>
      </w:r>
      <w:r>
        <w:rPr>
          <w:rFonts w:eastAsia="Times New Roman" w:cs="Arial" w:ascii="Arial" w:hAnsi="Arial"/>
          <w:b/>
          <w:bCs/>
          <w:color w:val="323232"/>
        </w:rPr>
        <w:t>pieniędzy ani prezentów</w:t>
      </w:r>
      <w:r>
        <w:rPr>
          <w:rFonts w:eastAsia="Times New Roman" w:cs="Arial" w:ascii="Arial" w:hAnsi="Arial"/>
          <w:color w:val="323232"/>
        </w:rPr>
        <w:t xml:space="preserve"> od dziecka, ani rodziców/opiekunów prawnych dziecka. Nie wolno Ci wchodzić w relacje jakiejkolwiek zależności wobec dziecka lub rodziców/opiekunów dziecka, które mogłyby prowadzić do oskarżeń o nierówne traktowanie bądź czerpanie korzyści majątkowych i innych. </w:t>
      </w:r>
    </w:p>
    <w:p>
      <w:pPr>
        <w:pStyle w:val="ListParagraph"/>
        <w:numPr>
          <w:ilvl w:val="0"/>
          <w:numId w:val="1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Wszystkie ryzykowne sytuacje, które obejmują zauroczenie dziecka przez członka personelu lub członka personelu przez dziecko, muszą być raportowane kierownictwu. Jeśli jesteś ich świadkiem reaguj stanowczo, ale z wyczuciem, aby zachować godność osób zainteresowanych. </w:t>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 xml:space="preserve">Kontakt fizyczny z dziećmi </w:t>
        <w:br/>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Każde przemocowe działanie wobec dziecka jest niedopuszczalne. Istnieją jednak sytuacje, w których fizyczny kontakt z dzieckiem może być stosowny i spełnia zasady </w:t>
      </w:r>
      <w:r>
        <w:rPr>
          <w:rFonts w:eastAsia="Times New Roman" w:cs="Arial" w:ascii="Arial" w:hAnsi="Arial"/>
          <w:b/>
          <w:bCs/>
          <w:color w:val="323232"/>
        </w:rPr>
        <w:t>bezpiecznego kontaktu</w:t>
      </w:r>
      <w:r>
        <w:rPr>
          <w:rFonts w:eastAsia="Times New Roman" w:cs="Arial" w:ascii="Arial" w:hAnsi="Arial"/>
          <w:color w:val="323232"/>
        </w:rPr>
        <w:t xml:space="preserve">: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r>
        <w:rPr>
          <w:rFonts w:eastAsia="Times New Roman" w:cs="Arial" w:ascii="Arial" w:hAnsi="Arial"/>
          <w:b/>
          <w:bCs/>
          <w:color w:val="323232"/>
        </w:rPr>
        <w:t>Kieruj się zawsze swoim profesjonalnym osądem</w:t>
      </w:r>
      <w:r>
        <w:rPr>
          <w:rFonts w:eastAsia="Times New Roman" w:cs="Arial" w:ascii="Arial" w:hAnsi="Arial"/>
          <w:color w:val="323232"/>
        </w:rPr>
        <w:t xml:space="preserve">, słuchając, obserwując i odnotowując reakcję dziecka, pytając je o zgodę na kontakt fizyczny (np. przytulenie) i zachowując świadomość, że nawet przy Twoich dobrych intencjach taki kontakt może być błędnie zinterpretowany przez dziecko lub osoby trzecie.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bić, szturchać, popychać ani w jakikolwiek sposób naruszać integralności fizycznej dziecka.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Nigdy nie dotykaj dziecka w sposób, który może być uznany za nieprzyzwoity lub niestosowny. </w:t>
      </w:r>
    </w:p>
    <w:p>
      <w:pPr>
        <w:pStyle w:val="ListParagraph"/>
        <w:numPr>
          <w:ilvl w:val="0"/>
          <w:numId w:val="17"/>
        </w:numPr>
        <w:spacing w:lineRule="auto" w:line="276" w:before="0" w:after="240"/>
        <w:contextualSpacing/>
        <w:jc w:val="both"/>
        <w:rPr>
          <w:rFonts w:ascii="Arial" w:hAnsi="Arial" w:eastAsia="Times New Roman" w:cs="Arial"/>
          <w:b/>
          <w:b/>
          <w:bCs/>
          <w:color w:val="323232"/>
        </w:rPr>
      </w:pPr>
      <w:r>
        <w:rPr>
          <w:rFonts w:eastAsia="Times New Roman" w:cs="Arial" w:ascii="Arial" w:hAnsi="Arial"/>
          <w:b/>
          <w:bCs/>
          <w:color w:val="323232"/>
        </w:rPr>
        <w:t xml:space="preserve">Zawsze bądź przygotowany na wyjaśnienie swoich działań.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angażuj się w takie aktywności jak łaskotanie, udawane walki z dziećmi czy brutalne zabawy fizyczne.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Jeśli pielęgnacja i opieka higieniczna nad dziećmi należą do Twoich obowiązków, zostaniesz przeszkolony w tym kierunku. </w:t>
      </w:r>
    </w:p>
    <w:p>
      <w:pPr>
        <w:pStyle w:val="ListParagraph"/>
        <w:numPr>
          <w:ilvl w:val="0"/>
          <w:numId w:val="17"/>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Podczas dłuższych niż jednodniowe wyjazdów i wycieczek niedopuszczalne jest spanie z dzieckiem w jednym łóżku lub w jednym pokoju. </w:t>
      </w:r>
    </w:p>
    <w:p>
      <w:pPr>
        <w:pStyle w:val="Normal"/>
        <w:spacing w:lineRule="auto" w:line="276" w:before="0" w:after="240"/>
        <w:rPr>
          <w:rFonts w:ascii="Arial" w:hAnsi="Arial" w:eastAsia="Times New Roman" w:cs="Arial"/>
          <w:color w:val="323232"/>
        </w:rPr>
      </w:pPr>
      <w:r>
        <w:rPr/>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Kontakty poza godzinami pracy</w:t>
      </w:r>
      <w:r>
        <w:rPr>
          <w:rFonts w:eastAsia="Times New Roman" w:cs="Arial" w:ascii="Arial" w:hAnsi="Arial"/>
          <w:color w:val="323232"/>
        </w:rPr>
        <w:t xml:space="preserve"> </w:t>
        <w:br/>
      </w:r>
    </w:p>
    <w:p>
      <w:pPr>
        <w:pStyle w:val="ListParagraph"/>
        <w:numPr>
          <w:ilvl w:val="0"/>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Co do zasady kontakt z dziećmi powinien odbywać się wyłącznie w godzinach pracy i dotyczyć celów mieszczących się w zakresie Twoich obowiązków. </w:t>
      </w:r>
    </w:p>
    <w:p>
      <w:pPr>
        <w:pStyle w:val="ListParagraph"/>
        <w:numPr>
          <w:ilvl w:val="0"/>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pPr>
        <w:pStyle w:val="ListParagraph"/>
        <w:numPr>
          <w:ilvl w:val="0"/>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Jeśli zachodzi taka konieczność, właściwą formą komunikacji z dziećmi i ich rodzicami/ opiekunami poza godzinami pracy są kanały służbowe (e-mail, telefon służbowy). </w:t>
      </w:r>
    </w:p>
    <w:p>
      <w:pPr>
        <w:pStyle w:val="ListParagraph"/>
        <w:numPr>
          <w:ilvl w:val="0"/>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Jeśli zachodzi konieczność spotkania z dziećmi poza godzinami pracy, musisz poinformować o tym kierownictwo, a rodzice/opiekunowie prawni dzieci muszą wyrazić zgodę na taki kontakt. </w:t>
      </w:r>
    </w:p>
    <w:p>
      <w:pPr>
        <w:pStyle w:val="ListParagraph"/>
        <w:numPr>
          <w:ilvl w:val="0"/>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Utrzymywanie relacji towarzyskich lub rodzinnych (jeśli dzieci i rodzice/opiekunowie dzieci są osobami bliskimi wobec członka personelu) wymaga zachowania poufności wszystkich informacji dotyczących innych dzieci, ich rodziców/opiekunów. </w:t>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Bezpieczeństwo online</w:t>
      </w:r>
      <w:r>
        <w:rPr>
          <w:rFonts w:eastAsia="Times New Roman" w:cs="Arial" w:ascii="Arial" w:hAnsi="Arial"/>
          <w:color w:val="323232"/>
        </w:rPr>
        <w:t xml:space="preserve"> </w:t>
        <w:br/>
      </w:r>
    </w:p>
    <w:p>
      <w:pPr>
        <w:pStyle w:val="ListParagraph"/>
        <w:numPr>
          <w:ilvl w:val="0"/>
          <w:numId w:val="1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p>
    <w:p>
      <w:pPr>
        <w:pStyle w:val="ListParagraph"/>
        <w:numPr>
          <w:ilvl w:val="0"/>
          <w:numId w:val="1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wolno Ci nawiązywać kontaktów z dziećmi znajdującymi się pod opieką instytucji poprzez przyjmowanie bądź wysyłanie zaproszeń w mediach społecznościowych. </w:t>
      </w:r>
    </w:p>
    <w:p>
      <w:pPr>
        <w:pStyle w:val="ListParagraph"/>
        <w:numPr>
          <w:ilvl w:val="0"/>
          <w:numId w:val="19"/>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trakcie zajęć czy innych aktywności prowadzonych przez instytucji osobiste urządzenia elektroniczne powinny być wyłączone lub wyciszone, a funkcjonalność bluetooth wyłączona.</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right"/>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pacing w:lineRule="auto" w:line="276" w:before="0" w:after="240"/>
        <w:jc w:val="right"/>
        <w:rPr>
          <w:rFonts w:ascii="Arial" w:hAnsi="Arial" w:eastAsia="Times New Roman" w:cs="Arial"/>
          <w:b/>
          <w:b/>
          <w:bCs/>
          <w:color w:val="323232"/>
        </w:rPr>
      </w:pPr>
      <w:r>
        <w:rPr>
          <w:rFonts w:eastAsia="Times New Roman" w:cs="Arial" w:ascii="Arial" w:hAnsi="Arial"/>
          <w:color w:val="323232"/>
          <w:sz w:val="20"/>
          <w:szCs w:val="20"/>
        </w:rPr>
        <w:t>Załącznik nr  3 do Polityki ochrony dzieci przed krzywdzeniem</w:t>
      </w:r>
    </w:p>
    <w:p>
      <w:pPr>
        <w:pStyle w:val="Normal"/>
        <w:spacing w:lineRule="auto" w:line="276" w:before="0" w:after="240"/>
        <w:jc w:val="right"/>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t>Karta interwencji</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Imię i nazwisko dziecka</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Przyczyna interwencji (forma krzywdzenia) – opis</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Osoba zawiadamiająca o podejrzeniu krzywdzenia</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Działania podjęte wobec dziecka (skierowanie do specjalistów, w tym jakich, oraz daty)</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Ustalenia planu pomocy (jeśli dotyczy)</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Spotkania z opiekunami dziecka:</w:t>
      </w:r>
    </w:p>
    <w:p>
      <w:pPr>
        <w:pStyle w:val="ListParagraph"/>
        <w:numPr>
          <w:ilvl w:val="2"/>
          <w:numId w:val="8"/>
        </w:numPr>
        <w:spacing w:lineRule="auto" w:line="360" w:before="0" w:after="240"/>
        <w:contextualSpacing/>
        <w:rPr>
          <w:rFonts w:ascii="Arial" w:hAnsi="Arial" w:eastAsia="Times New Roman" w:cs="Arial"/>
          <w:color w:val="323232"/>
        </w:rPr>
      </w:pPr>
      <w:r>
        <w:rPr>
          <w:rFonts w:eastAsia="Times New Roman" w:cs="Arial" w:ascii="Arial" w:hAnsi="Arial"/>
          <w:color w:val="323232"/>
        </w:rPr>
        <w:t>Opis (w tym data)</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2"/>
          <w:numId w:val="8"/>
        </w:numPr>
        <w:spacing w:lineRule="auto" w:line="360" w:before="0" w:after="240"/>
        <w:contextualSpacing/>
        <w:rPr>
          <w:rFonts w:ascii="Arial" w:hAnsi="Arial" w:eastAsia="Times New Roman" w:cs="Arial"/>
          <w:color w:val="323232"/>
        </w:rPr>
      </w:pPr>
      <w:r>
        <w:rPr>
          <w:rFonts w:eastAsia="Times New Roman" w:cs="Arial" w:ascii="Arial" w:hAnsi="Arial"/>
          <w:color w:val="323232"/>
        </w:rPr>
        <w:t>…</w:t>
      </w: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Interwencja prawna (właściwe zakreślić)</w:t>
      </w:r>
    </w:p>
    <w:p>
      <w:pPr>
        <w:pStyle w:val="ListParagraph"/>
        <w:numPr>
          <w:ilvl w:val="2"/>
          <w:numId w:val="8"/>
        </w:numPr>
        <w:spacing w:lineRule="auto" w:line="360" w:before="0" w:after="240"/>
        <w:contextualSpacing/>
        <w:rPr>
          <w:rFonts w:ascii="Arial" w:hAnsi="Arial" w:eastAsia="Times New Roman" w:cs="Arial"/>
          <w:color w:val="323232"/>
        </w:rPr>
      </w:pPr>
      <w:r>
        <w:rPr>
          <w:rFonts w:eastAsia="Times New Roman" w:cs="Arial" w:ascii="Arial" w:hAnsi="Arial"/>
          <w:color w:val="323232"/>
        </w:rPr>
        <w:t>zawiadomienie o podejrzeniu popełnienia przestępstwa,</w:t>
      </w:r>
    </w:p>
    <w:p>
      <w:pPr>
        <w:pStyle w:val="ListParagraph"/>
        <w:numPr>
          <w:ilvl w:val="2"/>
          <w:numId w:val="8"/>
        </w:numPr>
        <w:spacing w:lineRule="auto" w:line="360" w:before="0" w:after="240"/>
        <w:contextualSpacing/>
        <w:rPr>
          <w:rFonts w:ascii="Arial" w:hAnsi="Arial" w:eastAsia="Times New Roman" w:cs="Arial"/>
          <w:color w:val="323232"/>
        </w:rPr>
      </w:pPr>
      <w:r>
        <w:rPr>
          <w:rFonts w:eastAsia="Times New Roman" w:cs="Arial" w:ascii="Arial" w:hAnsi="Arial"/>
          <w:color w:val="323232"/>
        </w:rPr>
        <w:t>wniosek o wgląd w sytuację dziecka/rodziny,</w:t>
      </w:r>
    </w:p>
    <w:p>
      <w:pPr>
        <w:pStyle w:val="ListParagraph"/>
        <w:numPr>
          <w:ilvl w:val="2"/>
          <w:numId w:val="8"/>
        </w:numPr>
        <w:spacing w:lineRule="auto" w:line="360" w:before="0" w:after="240"/>
        <w:contextualSpacing/>
        <w:rPr>
          <w:rFonts w:ascii="Arial" w:hAnsi="Arial" w:eastAsia="Times New Roman" w:cs="Arial"/>
          <w:color w:val="323232"/>
        </w:rPr>
      </w:pPr>
      <w:r>
        <w:rPr>
          <w:rFonts w:eastAsia="Times New Roman" w:cs="Arial" w:ascii="Arial" w:hAnsi="Arial"/>
          <w:color w:val="323232"/>
        </w:rPr>
        <w:t>inny rodzaj interwencji. Jaki? (opis)</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Dane dotyczące interwencji (nazwa i adres organu, do którego zgłoszono interwencję) i data interwencji</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ListParagraph"/>
        <w:numPr>
          <w:ilvl w:val="0"/>
          <w:numId w:val="28"/>
        </w:numPr>
        <w:spacing w:lineRule="auto" w:line="360" w:before="0" w:after="240"/>
        <w:contextualSpacing/>
        <w:rPr>
          <w:rFonts w:ascii="Arial" w:hAnsi="Arial" w:eastAsia="Times New Roman" w:cs="Arial"/>
          <w:b/>
          <w:b/>
          <w:bCs/>
          <w:color w:val="323232"/>
        </w:rPr>
      </w:pPr>
      <w:r>
        <w:rPr>
          <w:rFonts w:eastAsia="Times New Roman" w:cs="Arial" w:ascii="Arial" w:hAnsi="Arial"/>
          <w:b/>
          <w:bCs/>
          <w:color w:val="323232"/>
        </w:rPr>
        <w:t>Wyniki interwencji: działania organów wymiaru sprawiedliwości, jeśli organizacja uzyskała informacje o wynikach/działania organizacji/działania rodziców</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360" w:before="0" w:after="240"/>
        <w:rPr>
          <w:rFonts w:ascii="Arial" w:hAnsi="Arial" w:eastAsia="Times New Roman" w:cs="Arial"/>
          <w:color w:val="323232"/>
        </w:rPr>
      </w:pPr>
      <w:r>
        <w:rPr>
          <w:rFonts w:eastAsia="Times New Roman" w:cs="Arial" w:ascii="Arial" w:hAnsi="Arial"/>
          <w:color w:val="323232"/>
        </w:rPr>
        <w:t>…………………………………………………………………………………………………</w:t>
      </w:r>
    </w:p>
    <w:p>
      <w:pPr>
        <w:pStyle w:val="Normal"/>
        <w:spacing w:lineRule="auto" w:line="276" w:before="0" w:after="240"/>
        <w:jc w:val="right"/>
        <w:rPr>
          <w:rFonts w:ascii="Arial" w:hAnsi="Arial" w:eastAsia="Times New Roman" w:cs="Arial"/>
          <w:b/>
          <w:b/>
          <w:bCs/>
          <w:color w:val="323232"/>
        </w:rPr>
      </w:pPr>
      <w:r>
        <w:rPr>
          <w:rFonts w:eastAsia="Times New Roman" w:cs="Arial" w:ascii="Arial" w:hAnsi="Arial"/>
          <w:color w:val="323232"/>
          <w:sz w:val="20"/>
          <w:szCs w:val="20"/>
        </w:rPr>
        <w:t>Załącznik nr  4 do Polityki ochrony dzieci przed krzywdzeniem</w:t>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ochrony wizerunku i danych osobowych dzieci</w:t>
      </w:r>
    </w:p>
    <w:p>
      <w:pPr>
        <w:pStyle w:val="Normal"/>
        <w:spacing w:lineRule="auto" w:line="276" w:before="0" w:after="240"/>
        <w:rPr>
          <w:rFonts w:ascii="Arial" w:hAnsi="Arial" w:eastAsia="Times New Roman" w:cs="Arial"/>
          <w:b/>
          <w:b/>
          <w:bCs/>
          <w:color w:val="323232"/>
        </w:rPr>
      </w:pPr>
      <w:r>
        <w:rPr>
          <w:rFonts w:eastAsia="Times New Roman" w:cs="Arial" w:ascii="Arial" w:hAnsi="Arial"/>
          <w:color w:val="323232"/>
        </w:rPr>
        <w:br/>
        <w:br/>
        <w:t xml:space="preserve">Zasady powstały w oparciu o obowiązujące przepisy prawa. </w:t>
        <w:br/>
        <w:br/>
      </w:r>
      <w:r>
        <w:rPr>
          <w:rFonts w:eastAsia="Times New Roman" w:cs="Arial" w:ascii="Arial" w:hAnsi="Arial"/>
          <w:b/>
          <w:bCs/>
          <w:color w:val="323232"/>
        </w:rPr>
        <w:t>Nasze wartości</w:t>
      </w:r>
    </w:p>
    <w:p>
      <w:pPr>
        <w:pStyle w:val="ListParagraph"/>
        <w:numPr>
          <w:ilvl w:val="1"/>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naszych działaniach kierujemy się </w:t>
      </w:r>
      <w:r>
        <w:rPr>
          <w:rFonts w:eastAsia="Times New Roman" w:cs="Arial" w:ascii="Arial" w:hAnsi="Arial"/>
          <w:b/>
          <w:bCs/>
          <w:color w:val="323232"/>
        </w:rPr>
        <w:t>odpowiedzialnością</w:t>
      </w:r>
      <w:r>
        <w:rPr>
          <w:rFonts w:eastAsia="Times New Roman" w:cs="Arial" w:ascii="Arial" w:hAnsi="Arial"/>
          <w:color w:val="323232"/>
        </w:rPr>
        <w:t xml:space="preserve"> i rozwagą wobec utrwalania, przetwarzania, używania i publikowania wizerunków dzieci. </w:t>
      </w:r>
    </w:p>
    <w:p>
      <w:pPr>
        <w:pStyle w:val="ListParagraph"/>
        <w:numPr>
          <w:ilvl w:val="1"/>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pPr>
        <w:pStyle w:val="ListParagraph"/>
        <w:numPr>
          <w:ilvl w:val="1"/>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Dzieci mają prawo zdecydować, czy ich wizerunek zostanie zarejestrowany i w jaki sposób zostanie przez nas użyty. </w:t>
      </w:r>
    </w:p>
    <w:p>
      <w:pPr>
        <w:pStyle w:val="ListParagraph"/>
        <w:numPr>
          <w:ilvl w:val="1"/>
          <w:numId w:val="18"/>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br/>
        <w:br/>
      </w:r>
      <w:r>
        <w:rPr>
          <w:rFonts w:eastAsia="Times New Roman" w:cs="Arial" w:ascii="Arial" w:hAnsi="Arial"/>
          <w:b/>
          <w:bCs/>
          <w:color w:val="323232"/>
        </w:rPr>
        <w:t>Dbamy o bezpieczeństwo wizerunków dzieci poprzez:</w:t>
      </w:r>
      <w:r>
        <w:rPr>
          <w:rFonts w:eastAsia="Times New Roman" w:cs="Arial" w:ascii="Arial" w:hAnsi="Arial"/>
          <w:color w:val="323232"/>
        </w:rPr>
        <w:t xml:space="preserve">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Pytanie o </w:t>
      </w:r>
      <w:r>
        <w:rPr>
          <w:rFonts w:eastAsia="Times New Roman" w:cs="Arial" w:ascii="Arial" w:hAnsi="Arial"/>
          <w:b/>
          <w:bCs/>
          <w:color w:val="323232"/>
        </w:rPr>
        <w:t>pisemną zgodę</w:t>
      </w:r>
      <w:r>
        <w:rPr>
          <w:rFonts w:eastAsia="Times New Roman" w:cs="Arial" w:ascii="Arial" w:hAnsi="Arial"/>
          <w:color w:val="323232"/>
        </w:rPr>
        <w:t xml:space="preserve"> rodziców/opiekunów prawnych oraz o zgodę dzieci przed zrobieniem i publikacją zdjęcia/nagrania.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Udzielenie wyjaśnień, do czego wykorzystamy zdjęcia/nagrania i w jakim kontekście, jak będziemy przechowywać te dane i jakie potencjalne ryzyko wiąże się z publikacją zdjęć/ nagrań online.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Unikanie podpisywania zdjęć/nagrań informacjami identyfikującymi dziecko z imienia i nazwiska. Jeśli konieczne jest podpisanie dziecka używamy tylko imienia.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Rezygnację z ujawniania jakichkolwiek informacji wrażliwych o dziecku dotyczących m.in. stanu zdrowia, sytuacji materialnej, sytuacji prawnej i powiązanych z wizerunkiem dziecka (np. w przypadku zbiórek indywidualnych organizowanych przez naszą instytucję).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Zmniejszenie ryzyka kopiowania i niestosownego wykorzystania zdjęć/nagrań dzieci poprzez przyjęcie zasad: </w:t>
      </w:r>
    </w:p>
    <w:p>
      <w:pPr>
        <w:pStyle w:val="ListParagraph"/>
        <w:spacing w:lineRule="auto" w:line="276" w:before="0" w:after="240"/>
        <w:ind w:left="360" w:hanging="0"/>
        <w:contextualSpacing/>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wszystkie dzieci znajdujące się na zdjęciu/nagraniu muszą być ubrane, a sytuacja zdjęcia/nagrania nie jest dla dziecka poniżająca, ośmieszająca ani nie ukazuje go w negatywnym kontekście, </w:t>
      </w:r>
    </w:p>
    <w:p>
      <w:pPr>
        <w:pStyle w:val="ListParagraph"/>
        <w:spacing w:lineRule="auto" w:line="276" w:before="0" w:after="240"/>
        <w:ind w:left="360" w:hanging="0"/>
        <w:contextualSpacing/>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zdjęcia/nagrania dzieci powinny się koncentrować na czynnościach wykonywanych przez dzieci i w miarę możliwości przedstawiać dzieci w grupie, a nie pojedyncze osoby.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Rezygnację z publikacji zdjęć dzieci, nad którymi nie sprawujemy już opieki, jeśli one lub ich rodzice/opiekunowie prawni nie wyrazili zgody na wykorzystanie zdjęć po zakończeniu współpracy z instytucją. </w:t>
      </w:r>
    </w:p>
    <w:p>
      <w:pPr>
        <w:pStyle w:val="ListParagraph"/>
        <w:numPr>
          <w:ilvl w:val="0"/>
          <w:numId w:val="20"/>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Przyjęcie zasady, że wszystkie podejrzenia i problemy dotyczące niewłaściwego rozpowszechniania wizerunków dzieci należy rejestrować i zgłaszać kierownictwu instytucji, podobnie jak inne niepokojące sygnały dotyczące zagrożenia bezpieczeństwa dzieci. </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 xml:space="preserve">Rejestrowanie wizerunków dzieci do użytku [nazwa instytucji] </w:t>
      </w:r>
    </w:p>
    <w:p>
      <w:pPr>
        <w:pStyle w:val="ListParagraph"/>
        <w:numPr>
          <w:ilvl w:val="0"/>
          <w:numId w:val="2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sytuacjach, w których nasza organizacja rejestruje wizerunki dzieci do własnego użytku, deklarujemy, że: </w:t>
      </w:r>
    </w:p>
    <w:p>
      <w:pPr>
        <w:pStyle w:val="ListParagraph"/>
        <w:numPr>
          <w:ilvl w:val="0"/>
          <w:numId w:val="2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Dzieci i rodzice/opiekunowie prawni zawsze będą poinformowani o tym, że dane wydarzenie będzie rejestrowane. </w:t>
      </w:r>
    </w:p>
    <w:p>
      <w:pPr>
        <w:pStyle w:val="ListParagraph"/>
        <w:numPr>
          <w:ilvl w:val="0"/>
          <w:numId w:val="2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Zgoda rodziców/opiekunów prawnych na rejestrację wydarzenia zostanie przyjęta przez nas na piśmie. </w:t>
      </w:r>
    </w:p>
    <w:p>
      <w:pPr>
        <w:pStyle w:val="ListParagraph"/>
        <w:numPr>
          <w:ilvl w:val="0"/>
          <w:numId w:val="22"/>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Jeśli rejestracja wydarzenia zostanie zlecona osobie zewnętrznej (wynajętemu fotografowi lub kamerzyście) zadbamy o bezpieczeństwo dzieci poprzez: </w:t>
      </w:r>
    </w:p>
    <w:p>
      <w:pPr>
        <w:pStyle w:val="Normal"/>
        <w:spacing w:lineRule="auto" w:line="276" w:before="0" w:after="240"/>
        <w:ind w:left="360" w:hanging="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zobowiązanie osoby/firmy rejestrującej wydarzenie do przestrzegania niniejszych wytycznych, </w:t>
      </w:r>
    </w:p>
    <w:p>
      <w:pPr>
        <w:pStyle w:val="Normal"/>
        <w:spacing w:lineRule="auto" w:line="276" w:before="0" w:after="240"/>
        <w:ind w:left="360" w:hanging="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zobowiązanie osoby/firmy rejestrującej wydarzenie do noszenia identyfikatora w czasie trwania wydarzenia, </w:t>
      </w:r>
    </w:p>
    <w:p>
      <w:pPr>
        <w:pStyle w:val="Normal"/>
        <w:spacing w:lineRule="auto" w:line="276" w:before="0" w:after="240"/>
        <w:ind w:left="360" w:hanging="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niedopuszczenie do sytuacji, w której osoba/firma rejestrująca będzie przebywała z dziećmi bez nadzoru personelu instytucji, </w:t>
      </w:r>
    </w:p>
    <w:p>
      <w:pPr>
        <w:pStyle w:val="Normal"/>
        <w:spacing w:lineRule="auto" w:line="276" w:before="0" w:after="240"/>
        <w:ind w:left="360" w:hanging="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poinformowanie rodziców/opiekunów prawnych oraz dzieci, że osoba/firma rejestrująca wydarzenie będzie obecna podczas wydarzenia i upewnienie się, że rodzice/opiekunowie prawni udzielili pisemnej zgody na rejestrowanie wizerunku ich dzieci. </w:t>
      </w:r>
    </w:p>
    <w:p>
      <w:pPr>
        <w:pStyle w:val="ListParagraph"/>
        <w:numPr>
          <w:ilvl w:val="0"/>
          <w:numId w:val="21"/>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Jeśli wizerunek dziecka stanowi jedynie szczegół całości takiej jak zgromadzenie, krajobraz, impreza publiczna, zgoda rodziców/opiekunów prawnych dziecka </w:t>
      </w:r>
      <w:r>
        <w:rPr>
          <w:rFonts w:eastAsia="Times New Roman" w:cs="Arial" w:ascii="Arial" w:hAnsi="Arial"/>
          <w:b/>
          <w:bCs/>
          <w:color w:val="323232"/>
        </w:rPr>
        <w:t xml:space="preserve">nie jest wymagana. </w:t>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Rejestrowanie wizerunków dzieci do prywatnego użytku</w:t>
      </w:r>
      <w:r>
        <w:rPr>
          <w:rFonts w:eastAsia="Times New Roman" w:cs="Arial" w:ascii="Arial" w:hAnsi="Arial"/>
          <w:color w:val="323232"/>
        </w:rPr>
        <w:t xml:space="preserve"> </w:t>
      </w:r>
    </w:p>
    <w:p>
      <w:pPr>
        <w:pStyle w:val="ListParagraph"/>
        <w:numPr>
          <w:ilvl w:val="0"/>
          <w:numId w:val="2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 sytuacjach, w których rodzice/opiekunowie lub uczestnicy organizowanych przez nas wydarzeń rejestrują wizerunki dzieci do prywatnego użytku, informujemy na początku każdego z tych wydarzeń o tym, że: </w:t>
      </w:r>
    </w:p>
    <w:p>
      <w:pPr>
        <w:pStyle w:val="ListParagraph"/>
        <w:numPr>
          <w:ilvl w:val="0"/>
          <w:numId w:val="2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Wykorzystanie, przetwarzanie i publikowanie zdjęć/nagrań zawierających wizerunki dzieci i osób dorosłych wymaga udzielenia zgody przez te osoby, w przypadku dzieci – przez ich rodziców/opiekunów prawnych. </w:t>
      </w:r>
    </w:p>
    <w:p>
      <w:pPr>
        <w:pStyle w:val="ListParagraph"/>
        <w:numPr>
          <w:ilvl w:val="0"/>
          <w:numId w:val="2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Zdjęcia lub nagrania zawierające wizerunki dzieci nie powinny być udostępniane w mediach społecznościowych ani na serwisach otwartych, chyba że rodzice/opiekunowie prawni tych dzieci wyrażą na to zgodę. </w:t>
      </w:r>
    </w:p>
    <w:p>
      <w:pPr>
        <w:pStyle w:val="ListParagraph"/>
        <w:numPr>
          <w:ilvl w:val="0"/>
          <w:numId w:val="2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Przed publikacją zdjęcia/nagrania online zawsze warto sprawdzić ustawienia prywatności, aby upewnić się, kto będzie mógł uzyskać dostęp do wizerunku dziecka. </w:t>
        <w:br/>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Rejestrowanie wizerunku dzieci przez osoby trzecie i media</w:t>
      </w:r>
      <w:r>
        <w:rPr>
          <w:rFonts w:eastAsia="Times New Roman" w:cs="Arial" w:ascii="Arial" w:hAnsi="Arial"/>
          <w:color w:val="323232"/>
        </w:rPr>
        <w:t xml:space="preserve"> </w:t>
      </w:r>
    </w:p>
    <w:p>
      <w:pPr>
        <w:pStyle w:val="ListParagraph"/>
        <w:numPr>
          <w:ilvl w:val="0"/>
          <w:numId w:val="2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Jeśli przedstawiciele mediów lub dowolna inna osoba będą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Oczekujemy informacji o: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imieniu, nazwisku i adresie osoby lub redakcji występującej o zgodę,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uzasadnieniu potrzeby rejestrowania wydarzenia oraz informacji, w jaki sposób i w jakim kontekście zostanie wykorzystany zebrany materiał,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 </w:t>
      </w:r>
      <w:r>
        <w:rPr>
          <w:rFonts w:eastAsia="Times New Roman" w:cs="Arial" w:ascii="Arial" w:hAnsi="Arial"/>
          <w:color w:val="323232"/>
        </w:rPr>
        <w:t xml:space="preserve">podpisanej deklaracji o zgodności podanych informacji ze stanem faktycznym. </w:t>
      </w:r>
    </w:p>
    <w:p>
      <w:pPr>
        <w:pStyle w:val="ListParagraph"/>
        <w:numPr>
          <w:ilvl w:val="0"/>
          <w:numId w:val="2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Personelowi instytucji nie wolno umożliwiać przedstawicielom mediów i osobom nieupoważnionym utrwalania wizerunku dziecka znajdującego się pod naszą opieką bez pisemnej zgody rodzica/opiekuna prawnego dziecka oraz bez zgody kierownictwa. </w:t>
      </w:r>
    </w:p>
    <w:p>
      <w:pPr>
        <w:pStyle w:val="ListParagraph"/>
        <w:numPr>
          <w:ilvl w:val="0"/>
          <w:numId w:val="2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instytucji może podjąć decyzję o skontaktowaniu się z rodzicami/opiekunami prawnymi dziecka w celu ustalenia procedury wyrażenia przez nich zgody na kontakt z mediami. </w:t>
      </w:r>
    </w:p>
    <w:p>
      <w:pPr>
        <w:pStyle w:val="ListParagraph"/>
        <w:numPr>
          <w:ilvl w:val="0"/>
          <w:numId w:val="25"/>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W celu realizacji materiału medialnego zarząd może podjąć decyzję o udostępnieniu wybranych pomieszczeń w siedzibie instytucji dla potrzeb nagrania. Kierownictwo, podejmując taką decyzję, poleca przygotowanie pomieszczenia w taki sposób, aby uniemożliwić rejestrowanie przebywających na terenie instytucji dzieci.</w:t>
      </w:r>
    </w:p>
    <w:p>
      <w:pPr>
        <w:pStyle w:val="Normal"/>
        <w:spacing w:lineRule="auto" w:line="276" w:before="0" w:after="240"/>
        <w:rPr>
          <w:rFonts w:ascii="Arial" w:hAnsi="Arial" w:eastAsia="Times New Roman" w:cs="Arial"/>
          <w:color w:val="323232"/>
        </w:rPr>
      </w:pPr>
      <w:r>
        <w:rPr>
          <w:rFonts w:eastAsia="Times New Roman" w:cs="Arial" w:ascii="Arial" w:hAnsi="Arial"/>
          <w:b/>
          <w:bCs/>
          <w:color w:val="323232"/>
        </w:rPr>
        <w:t>Zasady w przypadku niewyrażenia zgody na rejestrowanie wizerunku dziecka</w:t>
      </w:r>
      <w:r>
        <w:rPr>
          <w:rFonts w:eastAsia="Times New Roman" w:cs="Arial" w:ascii="Arial" w:hAnsi="Arial"/>
          <w:color w:val="323232"/>
        </w:rPr>
        <w:t xml:space="preserve"> </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t xml:space="preserve">Jeśli dzieci, rodzice/opiekunowie prawni </w:t>
      </w:r>
      <w:r>
        <w:rPr>
          <w:rFonts w:eastAsia="Times New Roman" w:cs="Arial" w:ascii="Arial" w:hAnsi="Arial"/>
          <w:b/>
          <w:bCs/>
          <w:color w:val="323232"/>
        </w:rPr>
        <w:t>nie wyrazili zgody na utrwalenie wizerunku</w:t>
      </w:r>
      <w:r>
        <w:rPr>
          <w:rFonts w:eastAsia="Times New Roman" w:cs="Arial" w:ascii="Arial" w:hAnsi="Arial"/>
          <w:color w:val="323232"/>
        </w:rPr>
        <w:t xml:space="preserve">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br/>
        <w:br/>
      </w:r>
      <w:r>
        <w:rPr>
          <w:rFonts w:eastAsia="Times New Roman" w:cs="Arial" w:ascii="Arial" w:hAnsi="Arial"/>
          <w:b/>
          <w:bCs/>
          <w:color w:val="323232"/>
        </w:rPr>
        <w:t xml:space="preserve">Przechowywanie zdjęć i nagrań </w:t>
      </w:r>
    </w:p>
    <w:p>
      <w:pPr>
        <w:pStyle w:val="ListParagraph"/>
        <w:numPr>
          <w:ilvl w:val="0"/>
          <w:numId w:val="2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instytucję w polityce ochrony danych osobowych. </w:t>
      </w:r>
    </w:p>
    <w:p>
      <w:pPr>
        <w:pStyle w:val="ListParagraph"/>
        <w:numPr>
          <w:ilvl w:val="0"/>
          <w:numId w:val="2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przechowujemy materiałów elektronicznych zawierających wizerunki dzieci na nośnikach nieszyfrowanych ani mobilnych, takich jak telefony komórkowe i urządzenia z pamięcią przenośną (np. pendrive). </w:t>
      </w:r>
    </w:p>
    <w:p>
      <w:pPr>
        <w:pStyle w:val="ListParagraph"/>
        <w:numPr>
          <w:ilvl w:val="0"/>
          <w:numId w:val="2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Nie wyrażamy zgody na używanie przez osoby z personelu osobistych urządzeń rejestrujących (tj. telefony komórkowe, aparaty fotograficzne, kamery) w celu rejestrowania wizerunków dzieci. </w:t>
      </w:r>
    </w:p>
    <w:p>
      <w:pPr>
        <w:pStyle w:val="ListParagraph"/>
        <w:numPr>
          <w:ilvl w:val="0"/>
          <w:numId w:val="26"/>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rPr>
        <w:t xml:space="preserve">Jedynym sprzętem, którego używamy jako organizacja, są urządzenia rejestrujące należące do instytucji lub wykorzystywane na zasadach zatwierdzonych pisemnie przez kierownictwo. </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uppressAutoHyphens w:val="true"/>
        <w:textAlignment w:val="baseline"/>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uppressAutoHyphens w:val="true"/>
        <w:textAlignment w:val="baseline"/>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uppressAutoHyphens w:val="true"/>
        <w:textAlignment w:val="baseline"/>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uppressAutoHyphens w:val="true"/>
        <w:jc w:val="right"/>
        <w:textAlignment w:val="baseline"/>
        <w:rPr>
          <w:rFonts w:ascii="Arial" w:hAnsi="Arial" w:eastAsia="Times New Roman" w:cs="Arial"/>
          <w:color w:val="323232"/>
          <w:sz w:val="20"/>
          <w:szCs w:val="20"/>
        </w:rPr>
      </w:pPr>
      <w:r>
        <w:rPr>
          <w:rFonts w:eastAsia="Times New Roman" w:cs="Arial" w:ascii="Arial" w:hAnsi="Arial"/>
          <w:color w:val="323232"/>
          <w:sz w:val="20"/>
          <w:szCs w:val="20"/>
        </w:rPr>
      </w:r>
    </w:p>
    <w:p>
      <w:pPr>
        <w:pStyle w:val="Normal"/>
        <w:suppressAutoHyphens w:val="true"/>
        <w:jc w:val="right"/>
        <w:textAlignment w:val="baseline"/>
        <w:rPr>
          <w:rFonts w:ascii="Arial" w:hAnsi="Arial" w:eastAsia="Lato" w:cs="Arial"/>
          <w:b/>
          <w:b/>
          <w:sz w:val="22"/>
          <w:szCs w:val="22"/>
          <w:lang w:eastAsia="zh-CN" w:bidi="hi-IN"/>
        </w:rPr>
      </w:pPr>
      <w:r>
        <w:rPr>
          <w:rFonts w:eastAsia="Times New Roman" w:cs="Arial" w:ascii="Arial" w:hAnsi="Arial"/>
          <w:color w:val="323232"/>
          <w:sz w:val="20"/>
          <w:szCs w:val="20"/>
        </w:rPr>
        <w:t>Załącznik nr  5 do Polityki ochrony dzieci przed krzywdzeniem</w:t>
      </w:r>
    </w:p>
    <w:p>
      <w:pPr>
        <w:pStyle w:val="Normal"/>
        <w:suppressAutoHyphens w:val="true"/>
        <w:jc w:val="center"/>
        <w:textAlignment w:val="baseline"/>
        <w:rPr>
          <w:rFonts w:ascii="Arial" w:hAnsi="Arial" w:eastAsia="Lato" w:cs="Arial"/>
          <w:b/>
          <w:b/>
          <w:sz w:val="22"/>
          <w:szCs w:val="22"/>
          <w:lang w:eastAsia="zh-CN" w:bidi="hi-IN"/>
        </w:rPr>
      </w:pPr>
      <w:r>
        <w:rPr>
          <w:rFonts w:eastAsia="Lato" w:cs="Arial" w:ascii="Arial" w:hAnsi="Arial"/>
          <w:b/>
          <w:sz w:val="22"/>
          <w:szCs w:val="22"/>
          <w:lang w:eastAsia="zh-CN" w:bidi="hi-IN"/>
        </w:rPr>
      </w:r>
    </w:p>
    <w:p>
      <w:pPr>
        <w:pStyle w:val="Normal"/>
        <w:suppressAutoHyphens w:val="true"/>
        <w:jc w:val="center"/>
        <w:textAlignment w:val="baseline"/>
        <w:rPr>
          <w:rFonts w:ascii="Arial" w:hAnsi="Arial" w:eastAsia="Lato" w:cs="Arial"/>
          <w:b/>
          <w:b/>
          <w:sz w:val="22"/>
          <w:szCs w:val="22"/>
          <w:lang w:eastAsia="zh-CN" w:bidi="hi-IN"/>
        </w:rPr>
      </w:pPr>
      <w:r>
        <w:rPr>
          <w:rFonts w:eastAsia="Lato" w:cs="Arial" w:ascii="Arial" w:hAnsi="Arial"/>
          <w:b/>
          <w:sz w:val="22"/>
          <w:szCs w:val="22"/>
          <w:lang w:eastAsia="zh-CN" w:bidi="hi-IN"/>
        </w:rPr>
      </w:r>
    </w:p>
    <w:p>
      <w:pPr>
        <w:pStyle w:val="Normal"/>
        <w:suppressAutoHyphens w:val="true"/>
        <w:jc w:val="center"/>
        <w:textAlignment w:val="baseline"/>
        <w:rPr>
          <w:rFonts w:ascii="Arial" w:hAnsi="Arial" w:eastAsia="Calibri" w:cs="Arial"/>
          <w:lang w:eastAsia="zh-CN" w:bidi="hi-IN"/>
        </w:rPr>
      </w:pPr>
      <w:r>
        <w:rPr>
          <w:rFonts w:eastAsia="Lato" w:cs="Arial" w:ascii="Arial" w:hAnsi="Arial"/>
          <w:b/>
          <w:lang w:eastAsia="zh-CN" w:bidi="hi-IN"/>
        </w:rPr>
        <w:t>Monitoring polityki– ankieta</w:t>
      </w:r>
    </w:p>
    <w:p>
      <w:pPr>
        <w:pStyle w:val="Normal"/>
        <w:suppressAutoHyphens w:val="true"/>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p>
      <w:pPr>
        <w:pStyle w:val="Normal"/>
        <w:suppressAutoHyphens w:val="true"/>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bl>
      <w:tblPr>
        <w:tblW w:w="9062"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645"/>
        <w:gridCol w:w="7149"/>
        <w:gridCol w:w="630"/>
        <w:gridCol w:w="637"/>
      </w:tblGrid>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Calibri" w:cs="Arial"/>
                <w:sz w:val="22"/>
                <w:szCs w:val="22"/>
                <w:lang w:eastAsia="zh-CN" w:bidi="hi-IN"/>
              </w:rPr>
            </w:pPr>
            <w:r>
              <w:rPr>
                <w:rFonts w:eastAsia="Lato" w:cs="Arial" w:ascii="Arial" w:hAnsi="Arial"/>
                <w:b/>
                <w:sz w:val="22"/>
                <w:szCs w:val="22"/>
                <w:lang w:eastAsia="zh-CN" w:bidi="hi-IN"/>
              </w:rPr>
              <w:t>l. p.</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Calibri" w:cs="Arial"/>
                <w:sz w:val="22"/>
                <w:szCs w:val="22"/>
                <w:lang w:eastAsia="zh-CN" w:bidi="hi-IN"/>
              </w:rPr>
            </w:pPr>
            <w:r>
              <w:rPr>
                <w:rFonts w:eastAsia="Lato" w:cs="Arial" w:ascii="Arial" w:hAnsi="Arial"/>
                <w:b/>
                <w:sz w:val="22"/>
                <w:szCs w:val="22"/>
                <w:lang w:eastAsia="zh-CN" w:bidi="hi-IN"/>
              </w:rPr>
              <w:t>Pytanie</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Calibri" w:cs="Arial"/>
                <w:sz w:val="22"/>
                <w:szCs w:val="22"/>
                <w:lang w:eastAsia="zh-CN" w:bidi="hi-IN"/>
              </w:rPr>
            </w:pPr>
            <w:r>
              <w:rPr>
                <w:rFonts w:eastAsia="Lato" w:cs="Arial" w:ascii="Arial" w:hAnsi="Arial"/>
                <w:b/>
                <w:sz w:val="22"/>
                <w:szCs w:val="22"/>
                <w:lang w:eastAsia="zh-CN" w:bidi="hi-IN"/>
              </w:rPr>
              <w:t>Tak</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Calibri" w:cs="Arial"/>
                <w:sz w:val="22"/>
                <w:szCs w:val="22"/>
                <w:lang w:eastAsia="zh-CN" w:bidi="hi-IN"/>
              </w:rPr>
            </w:pPr>
            <w:r>
              <w:rPr>
                <w:rFonts w:eastAsia="Lato" w:cs="Arial" w:ascii="Arial" w:hAnsi="Arial"/>
                <w:b/>
                <w:sz w:val="22"/>
                <w:szCs w:val="22"/>
                <w:lang w:eastAsia="zh-CN" w:bidi="hi-IN"/>
              </w:rPr>
              <w:t>Nie</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1.</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Czy zapoznałeś się z dokumentem Polityka ochrony dzieci przed krzywdzeniem?</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2.</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Czy potrafisz rozpoznawać symptomy krzywdzenia dzieci?</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3.</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Czy wiesz, jak reagować na symptomy krzywdzenia dzieci?</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4.</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Czy zdarzyło Ci się zaobserwować naruszenie zasad zawartych w Polityce ochrony dzieci przed krzywdzeniem przez innego pracownika?</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5.</w:t>
            </w:r>
          </w:p>
        </w:tc>
        <w:tc>
          <w:tcPr>
            <w:tcW w:w="71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Calibri" w:cs="Arial"/>
                <w:sz w:val="22"/>
                <w:szCs w:val="22"/>
                <w:lang w:eastAsia="zh-CN" w:bidi="hi-IN"/>
              </w:rPr>
            </w:pPr>
            <w:r>
              <w:rPr>
                <w:rFonts w:eastAsia="Lato" w:cs="Arial" w:ascii="Arial" w:hAnsi="Arial"/>
                <w:sz w:val="22"/>
                <w:szCs w:val="22"/>
                <w:lang w:eastAsia="zh-CN" w:bidi="hi-IN"/>
              </w:rPr>
              <w:t xml:space="preserve">Czy masz jakieś uwagi/poprawki/sugestie dotyczące Polityki ochrony dzieci przed krzywdzeniem? </w:t>
            </w:r>
            <w:r>
              <w:rPr>
                <w:rFonts w:eastAsia="Lato" w:cs="Arial" w:ascii="Arial" w:hAnsi="Arial"/>
                <w:i/>
                <w:sz w:val="22"/>
                <w:szCs w:val="22"/>
                <w:lang w:eastAsia="zh-CN" w:bidi="hi-IN"/>
              </w:rPr>
              <w:t>(wpisz poniżej tabeli)</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2"/>
                <w:szCs w:val="22"/>
                <w:lang w:eastAsia="zh-CN" w:bidi="hi-IN"/>
              </w:rPr>
            </w:pPr>
            <w:r>
              <w:rPr>
                <w:rFonts w:eastAsia="Lato" w:cs="Arial" w:ascii="Arial" w:hAnsi="Arial"/>
                <w:sz w:val="22"/>
                <w:szCs w:val="22"/>
                <w:lang w:eastAsia="zh-CN" w:bidi="hi-IN"/>
              </w:rPr>
            </w:r>
          </w:p>
        </w:tc>
      </w:tr>
    </w:tbl>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Uwagi:</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t>…………………………………………………………………………………………………</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right"/>
        <w:rPr>
          <w:rFonts w:ascii="Arial" w:hAnsi="Arial" w:eastAsia="Times New Roman" w:cs="Arial"/>
          <w:b/>
          <w:b/>
          <w:bCs/>
          <w:color w:val="323232"/>
        </w:rPr>
      </w:pPr>
      <w:r>
        <w:rPr>
          <w:rFonts w:eastAsia="Times New Roman" w:cs="Arial" w:ascii="Arial" w:hAnsi="Arial"/>
          <w:color w:val="323232"/>
          <w:sz w:val="20"/>
          <w:szCs w:val="20"/>
        </w:rPr>
        <w:t>Załącznik nr  6 do Polityki ochrony dzieci przed krzywdzeniem</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color w:val="323232"/>
        </w:rPr>
      </w:pPr>
      <w:r>
        <w:rPr>
          <w:rFonts w:eastAsia="Times New Roman" w:cs="Arial" w:ascii="Arial" w:hAnsi="Arial"/>
          <w:b/>
          <w:bCs/>
          <w:color w:val="323232"/>
        </w:rPr>
        <w:t>Zasady bezpiecznego korzystania z internetu i mediów elektronicznych</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Infrastruktura sieciowa w siedzibie instytucji bądź na terenie placówki, w której instytucja prowadzi działania umożliwia dostęp do internetu, zarówno personelowi, jak i dzieciom, w czasie zajęć i poza nimi.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Sieć jest monitorowana, tak, aby możliwe było zidentyfikowanie sprawców ewentualnych nadużyć.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Rozwiązania organizacyjne na poziomie instytucji bazują na aktualnych standardach bezpieczeństwa.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Wyznaczona jest osoba odpowiedzialna za bezpieczeństwo sieci w instytucji. Do obowiązków tej osoby należą: </w:t>
      </w:r>
    </w:p>
    <w:p>
      <w:pPr>
        <w:pStyle w:val="ListParagraph"/>
        <w:numPr>
          <w:ilvl w:val="0"/>
          <w:numId w:val="27"/>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Zabezpieczenie sieci internetowej w siedzibie instytucji bądź na terenie placówki, w której instytucja prowadzi działania przed niebezpiecznymi treściami poprzez instalację i aktualizację odpowiedniego, nowoczesnego oprogramowania. </w:t>
      </w:r>
    </w:p>
    <w:p>
      <w:pPr>
        <w:pStyle w:val="ListParagraph"/>
        <w:numPr>
          <w:ilvl w:val="0"/>
          <w:numId w:val="27"/>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Aktualizowanie oprogramowania w miarę potrzeb, przynajmniej raz w miesiącu. </w:t>
      </w:r>
    </w:p>
    <w:p>
      <w:pPr>
        <w:pStyle w:val="ListParagraph"/>
        <w:numPr>
          <w:ilvl w:val="0"/>
          <w:numId w:val="27"/>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Przynajmniej </w:t>
      </w:r>
      <w:r>
        <w:rPr>
          <w:rFonts w:eastAsia="Times New Roman" w:cs="Arial" w:ascii="Arial" w:hAnsi="Arial"/>
          <w:b/>
          <w:bCs/>
          <w:color w:val="323232"/>
        </w:rPr>
        <w:t>raz w miesiącu</w:t>
      </w:r>
      <w:r>
        <w:rPr>
          <w:rFonts w:eastAsia="Times New Roman" w:cs="Arial" w:ascii="Arial" w:hAnsi="Arial"/>
          <w:color w:val="323232"/>
        </w:rPr>
        <w:t xml:space="preserve">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instytucji, a to następnie organizuje spotkanie z opiekunami dziecka, aby przekazać informacje o zdarzeniu oraz o potrzebie/możliwości skorzystania ze specjalistycznego wsparcia, w tym u innych organizacji lub służb oraz o sposobach reakcji na zdarzenie.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Istnieje </w:t>
      </w:r>
      <w:r>
        <w:rPr>
          <w:rFonts w:eastAsia="Times New Roman" w:cs="Arial" w:ascii="Arial" w:hAnsi="Arial"/>
          <w:b/>
          <w:bCs/>
          <w:color w:val="323232"/>
        </w:rPr>
        <w:t>regulamin korzystania z internetu przez dzieci</w:t>
      </w:r>
      <w:r>
        <w:rPr>
          <w:rFonts w:eastAsia="Times New Roman" w:cs="Arial" w:ascii="Arial" w:hAnsi="Arial"/>
          <w:color w:val="323232"/>
        </w:rPr>
        <w:t xml:space="preserve"> oraz procedura określająca działania, które należy podjąć w sytuacji znalezienia niebezpiecznych treści na komputerze.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W przypadku dostępu realizowanego pod nadzorem pracownika instytucji, ma on </w:t>
      </w:r>
      <w:r>
        <w:rPr>
          <w:rFonts w:eastAsia="Times New Roman" w:cs="Arial" w:ascii="Arial" w:hAnsi="Arial"/>
          <w:b/>
          <w:bCs/>
          <w:color w:val="323232"/>
        </w:rPr>
        <w:t>obowiązek informowania dzieci o zasadach bezpiecznego korzystania z internetu</w:t>
      </w:r>
      <w:r>
        <w:rPr>
          <w:rFonts w:eastAsia="Times New Roman" w:cs="Arial" w:ascii="Arial" w:hAnsi="Arial"/>
          <w:color w:val="323232"/>
        </w:rPr>
        <w:t xml:space="preserve">. Pracownik instytucji czuwa także nad bezpieczeństwem korzystania z internetu przez dzieci podczas zajęć.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W miarę możliwości osoba odpowiedzialna za internet przeprowadza z dziećmi cykliczne warsztaty dotyczące bezpiecznego korzystania z internetu. </w:t>
      </w:r>
    </w:p>
    <w:p>
      <w:pPr>
        <w:pStyle w:val="ListParagraph"/>
        <w:numPr>
          <w:ilvl w:val="1"/>
          <w:numId w:val="24"/>
        </w:numPr>
        <w:spacing w:lineRule="auto" w:line="276" w:before="0" w:after="240"/>
        <w:contextualSpacing/>
        <w:rPr>
          <w:rFonts w:ascii="Arial" w:hAnsi="Arial" w:eastAsia="Times New Roman" w:cs="Arial"/>
          <w:color w:val="323232"/>
        </w:rPr>
      </w:pPr>
      <w:r>
        <w:rPr>
          <w:rFonts w:eastAsia="Times New Roman" w:cs="Arial" w:ascii="Arial" w:hAnsi="Arial"/>
          <w:color w:val="323232"/>
        </w:rPr>
        <w:t xml:space="preserve">Instytucja zapewnia </w:t>
      </w:r>
      <w:r>
        <w:rPr>
          <w:rFonts w:eastAsia="Times New Roman" w:cs="Arial" w:ascii="Arial" w:hAnsi="Arial"/>
          <w:b/>
          <w:bCs/>
          <w:color w:val="C00000"/>
        </w:rPr>
        <w:t>stały dostęp do materiałów edukacyjnych</w:t>
      </w:r>
      <w:r>
        <w:rPr>
          <w:rFonts w:eastAsia="Times New Roman" w:cs="Arial" w:ascii="Arial" w:hAnsi="Arial"/>
          <w:b/>
          <w:bCs/>
          <w:color w:val="323232"/>
        </w:rPr>
        <w:t>, dotyczących bezpiecznego korzystania z internetu,</w:t>
      </w:r>
      <w:r>
        <w:rPr>
          <w:rFonts w:eastAsia="Times New Roman" w:cs="Arial" w:ascii="Arial" w:hAnsi="Arial"/>
          <w:color w:val="323232"/>
        </w:rPr>
        <w:t xml:space="preserve"> przy komputerach, z których możliwy jest swobodny dostęp do sieci. </w:t>
      </w:r>
    </w:p>
    <w:p>
      <w:pPr>
        <w:pStyle w:val="Normal"/>
        <w:spacing w:lineRule="auto" w:line="276" w:before="0" w:after="240"/>
        <w:rPr>
          <w:rFonts w:ascii="Arial" w:hAnsi="Arial" w:eastAsia="Times New Roman" w:cs="Arial"/>
          <w:color w:val="323232"/>
        </w:rPr>
      </w:pPr>
      <w:r>
        <w:rPr/>
      </w:r>
    </w:p>
    <w:sectPr>
      <w:footerReference w:type="default" r:id="rId2"/>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20155590"/>
    </w:sdtPr>
    <w:sdtContent>
      <w:p>
        <w:pPr>
          <w:pStyle w:val="Stopka"/>
          <w:jc w:val="right"/>
          <w:rPr/>
        </w:pPr>
        <w:r>
          <w:rPr/>
          <w:fldChar w:fldCharType="begin"/>
        </w:r>
        <w:r>
          <w:rPr/>
          <w:instrText xml:space="preserve"> PAGE </w:instrText>
        </w:r>
        <w:r>
          <w:rPr/>
          <w:fldChar w:fldCharType="separate"/>
        </w:r>
        <w:r>
          <w:rPr/>
          <w:t>26</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705" w:hanging="705"/>
      </w:pPr>
      <w:rPr/>
    </w:lvl>
    <w:lvl w:ilvl="2">
      <w:start w:val="1"/>
      <w:numFmt w:val="lowerLetter"/>
      <w:lvlText w:val="%3."/>
      <w:lvlJc w:val="left"/>
      <w:pPr>
        <w:tabs>
          <w:tab w:val="num" w:pos="0"/>
        </w:tabs>
        <w:ind w:left="1413" w:hanging="705"/>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1068"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1068"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1068"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0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360" w:hanging="360"/>
      </w:pPr>
      <w:rPr/>
    </w:lvl>
    <w:lvl w:ilvl="2">
      <w:start w:val="1"/>
      <w:numFmt w:val="lowerRoman"/>
      <w:lvlText w:val="%3."/>
      <w:lvlJc w:val="right"/>
      <w:pPr>
        <w:tabs>
          <w:tab w:val="num" w:pos="0"/>
        </w:tabs>
        <w:ind w:left="1080" w:hanging="18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520" w:hanging="360"/>
      </w:pPr>
      <w:rPr/>
    </w:lvl>
    <w:lvl w:ilvl="5">
      <w:start w:val="1"/>
      <w:numFmt w:val="lowerRoman"/>
      <w:lvlText w:val="%6."/>
      <w:lvlJc w:val="right"/>
      <w:pPr>
        <w:tabs>
          <w:tab w:val="num" w:pos="0"/>
        </w:tabs>
        <w:ind w:left="3240" w:hanging="180"/>
      </w:pPr>
      <w:rPr/>
    </w:lvl>
    <w:lvl w:ilvl="6">
      <w:start w:val="1"/>
      <w:numFmt w:val="decimal"/>
      <w:lvlText w:val="%7."/>
      <w:lvlJc w:val="left"/>
      <w:pPr>
        <w:tabs>
          <w:tab w:val="num" w:pos="0"/>
        </w:tabs>
        <w:ind w:left="3960" w:hanging="360"/>
      </w:pPr>
      <w:rPr/>
    </w:lvl>
    <w:lvl w:ilvl="7">
      <w:start w:val="1"/>
      <w:numFmt w:val="lowerLetter"/>
      <w:lvlText w:val="%8."/>
      <w:lvlJc w:val="left"/>
      <w:pPr>
        <w:tabs>
          <w:tab w:val="num" w:pos="0"/>
        </w:tabs>
        <w:ind w:left="4680" w:hanging="360"/>
      </w:pPr>
      <w:rPr/>
    </w:lvl>
    <w:lvl w:ilvl="8">
      <w:start w:val="1"/>
      <w:numFmt w:val="lowerRoman"/>
      <w:lvlText w:val="%9."/>
      <w:lvlJc w:val="right"/>
      <w:pPr>
        <w:tabs>
          <w:tab w:val="num" w:pos="0"/>
        </w:tabs>
        <w:ind w:left="5400" w:hanging="180"/>
      </w:pPr>
      <w:rPr/>
    </w:lvl>
  </w:abstractNum>
  <w:abstractNum w:abstractNumId="18">
    <w:lvl w:ilvl="0">
      <w:start w:val="1"/>
      <w:numFmt w:val="decimal"/>
      <w:lvlText w:val="%1."/>
      <w:lvlJc w:val="left"/>
      <w:pPr>
        <w:tabs>
          <w:tab w:val="num" w:pos="0"/>
        </w:tabs>
        <w:ind w:left="360" w:hanging="360"/>
      </w:pPr>
      <w:rPr/>
    </w:lvl>
    <w:lvl w:ilvl="1">
      <w:start w:val="1"/>
      <w:numFmt w:val="decimal"/>
      <w:lvlText w:val="%2."/>
      <w:lvlJc w:val="left"/>
      <w:pPr>
        <w:tabs>
          <w:tab w:val="num" w:pos="0"/>
        </w:tabs>
        <w:ind w:left="360" w:hanging="360"/>
      </w:pPr>
      <w:rPr/>
    </w:lvl>
    <w:lvl w:ilvl="2">
      <w:start w:val="1"/>
      <w:numFmt w:val="lowerRoman"/>
      <w:lvlText w:val="%3."/>
      <w:lvlJc w:val="right"/>
      <w:pPr>
        <w:tabs>
          <w:tab w:val="num" w:pos="0"/>
        </w:tabs>
        <w:ind w:left="1080" w:hanging="18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520" w:hanging="360"/>
      </w:pPr>
      <w:rPr/>
    </w:lvl>
    <w:lvl w:ilvl="5">
      <w:start w:val="1"/>
      <w:numFmt w:val="lowerRoman"/>
      <w:lvlText w:val="%6."/>
      <w:lvlJc w:val="right"/>
      <w:pPr>
        <w:tabs>
          <w:tab w:val="num" w:pos="0"/>
        </w:tabs>
        <w:ind w:left="3240" w:hanging="180"/>
      </w:pPr>
      <w:rPr/>
    </w:lvl>
    <w:lvl w:ilvl="6">
      <w:start w:val="1"/>
      <w:numFmt w:val="decimal"/>
      <w:lvlText w:val="%7."/>
      <w:lvlJc w:val="left"/>
      <w:pPr>
        <w:tabs>
          <w:tab w:val="num" w:pos="0"/>
        </w:tabs>
        <w:ind w:left="3960" w:hanging="360"/>
      </w:pPr>
      <w:rPr/>
    </w:lvl>
    <w:lvl w:ilvl="7">
      <w:start w:val="1"/>
      <w:numFmt w:val="lowerLetter"/>
      <w:lvlText w:val="%8."/>
      <w:lvlJc w:val="left"/>
      <w:pPr>
        <w:tabs>
          <w:tab w:val="num" w:pos="0"/>
        </w:tabs>
        <w:ind w:left="4680" w:hanging="360"/>
      </w:pPr>
      <w:rPr/>
    </w:lvl>
    <w:lvl w:ilvl="8">
      <w:start w:val="1"/>
      <w:numFmt w:val="lowerRoman"/>
      <w:lvlText w:val="%9."/>
      <w:lvlJc w:val="right"/>
      <w:pPr>
        <w:tabs>
          <w:tab w:val="num" w:pos="0"/>
        </w:tabs>
        <w:ind w:left="540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360" w:hanging="360"/>
      </w:pPr>
      <w:rPr/>
    </w:lvl>
    <w:lvl w:ilvl="2">
      <w:start w:val="1"/>
      <w:numFmt w:val="lowerRoman"/>
      <w:lvlText w:val="%3."/>
      <w:lvlJc w:val="right"/>
      <w:pPr>
        <w:tabs>
          <w:tab w:val="num" w:pos="0"/>
        </w:tabs>
        <w:ind w:left="1080" w:hanging="18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520" w:hanging="360"/>
      </w:pPr>
      <w:rPr/>
    </w:lvl>
    <w:lvl w:ilvl="5">
      <w:start w:val="1"/>
      <w:numFmt w:val="lowerRoman"/>
      <w:lvlText w:val="%6."/>
      <w:lvlJc w:val="right"/>
      <w:pPr>
        <w:tabs>
          <w:tab w:val="num" w:pos="0"/>
        </w:tabs>
        <w:ind w:left="3240" w:hanging="180"/>
      </w:pPr>
      <w:rPr/>
    </w:lvl>
    <w:lvl w:ilvl="6">
      <w:start w:val="1"/>
      <w:numFmt w:val="decimal"/>
      <w:lvlText w:val="%7."/>
      <w:lvlJc w:val="left"/>
      <w:pPr>
        <w:tabs>
          <w:tab w:val="num" w:pos="0"/>
        </w:tabs>
        <w:ind w:left="3960" w:hanging="360"/>
      </w:pPr>
      <w:rPr/>
    </w:lvl>
    <w:lvl w:ilvl="7">
      <w:start w:val="1"/>
      <w:numFmt w:val="lowerLetter"/>
      <w:lvlText w:val="%8."/>
      <w:lvlJc w:val="left"/>
      <w:pPr>
        <w:tabs>
          <w:tab w:val="num" w:pos="0"/>
        </w:tabs>
        <w:ind w:left="4680" w:hanging="360"/>
      </w:pPr>
      <w:rPr/>
    </w:lvl>
    <w:lvl w:ilvl="8">
      <w:start w:val="1"/>
      <w:numFmt w:val="lowerRoman"/>
      <w:lvlText w:val="%9."/>
      <w:lvlJc w:val="right"/>
      <w:pPr>
        <w:tabs>
          <w:tab w:val="num" w:pos="0"/>
        </w:tabs>
        <w:ind w:left="540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decimal"/>
      <w:lvlText w:val="%2."/>
      <w:lvlJc w:val="left"/>
      <w:pPr>
        <w:tabs>
          <w:tab w:val="num" w:pos="0"/>
        </w:tabs>
        <w:ind w:left="36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360" w:hanging="360"/>
      </w:pPr>
      <w:rPr/>
    </w:lvl>
    <w:lvl w:ilvl="2">
      <w:start w:val="1"/>
      <w:numFmt w:val="lowerRoman"/>
      <w:lvlText w:val="%3."/>
      <w:lvlJc w:val="right"/>
      <w:pPr>
        <w:tabs>
          <w:tab w:val="num" w:pos="0"/>
        </w:tabs>
        <w:ind w:left="1080" w:hanging="18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520" w:hanging="360"/>
      </w:pPr>
      <w:rPr/>
    </w:lvl>
    <w:lvl w:ilvl="5">
      <w:start w:val="1"/>
      <w:numFmt w:val="lowerRoman"/>
      <w:lvlText w:val="%6."/>
      <w:lvlJc w:val="right"/>
      <w:pPr>
        <w:tabs>
          <w:tab w:val="num" w:pos="0"/>
        </w:tabs>
        <w:ind w:left="3240" w:hanging="180"/>
      </w:pPr>
      <w:rPr/>
    </w:lvl>
    <w:lvl w:ilvl="6">
      <w:start w:val="1"/>
      <w:numFmt w:val="decimal"/>
      <w:lvlText w:val="%7."/>
      <w:lvlJc w:val="left"/>
      <w:pPr>
        <w:tabs>
          <w:tab w:val="num" w:pos="0"/>
        </w:tabs>
        <w:ind w:left="3960" w:hanging="360"/>
      </w:pPr>
      <w:rPr/>
    </w:lvl>
    <w:lvl w:ilvl="7">
      <w:start w:val="1"/>
      <w:numFmt w:val="lowerLetter"/>
      <w:lvlText w:val="%8."/>
      <w:lvlJc w:val="left"/>
      <w:pPr>
        <w:tabs>
          <w:tab w:val="num" w:pos="0"/>
        </w:tabs>
        <w:ind w:left="4680" w:hanging="360"/>
      </w:pPr>
      <w:rPr/>
    </w:lvl>
    <w:lvl w:ilvl="8">
      <w:start w:val="1"/>
      <w:numFmt w:val="lowerRoman"/>
      <w:lvlText w:val="%9."/>
      <w:lvlJc w:val="right"/>
      <w:pPr>
        <w:tabs>
          <w:tab w:val="num" w:pos="0"/>
        </w:tabs>
        <w:ind w:left="540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0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8"/>
  <w:autoHyphenation w:val="true"/>
  <w:doNotHyphenateCaps/>
  <w:hyphenationZone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 w:cs="Times New Roman" w:eastAsiaTheme="minorEastAsia"/>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c34819"/>
    <w:rPr>
      <w:rFonts w:eastAsia="" w:eastAsiaTheme="minorEastAsia"/>
      <w:sz w:val="24"/>
      <w:szCs w:val="24"/>
    </w:rPr>
  </w:style>
  <w:style w:type="character" w:styleId="StopkaZnak" w:customStyle="1">
    <w:name w:val="Stopka Znak"/>
    <w:basedOn w:val="DefaultParagraphFont"/>
    <w:uiPriority w:val="99"/>
    <w:qFormat/>
    <w:rsid w:val="00c34819"/>
    <w:rPr>
      <w:rFonts w:eastAsia="" w:eastAsiaTheme="minorEastAsia"/>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Msonormal" w:customStyle="1">
    <w:name w:val="msonormal"/>
    <w:basedOn w:val="Normal"/>
    <w:uiPriority w:val="99"/>
    <w:semiHidden/>
    <w:qFormat/>
    <w:pPr>
      <w:spacing w:beforeAutospacing="1" w:afterAutospacing="1"/>
    </w:pPr>
    <w:rPr/>
  </w:style>
  <w:style w:type="paragraph" w:styleId="NormalWeb">
    <w:name w:val="Normal (Web)"/>
    <w:basedOn w:val="Normal"/>
    <w:uiPriority w:val="99"/>
    <w:semiHidden/>
    <w:unhideWhenUsed/>
    <w:qFormat/>
    <w:pPr>
      <w:spacing w:beforeAutospacing="1" w:afterAutospacing="1"/>
    </w:pPr>
    <w:rPr/>
  </w:style>
  <w:style w:type="paragraph" w:styleId="Gwkaistopka">
    <w:name w:val="Główka i stopka"/>
    <w:basedOn w:val="Normal"/>
    <w:qFormat/>
    <w:pPr/>
    <w:rPr/>
  </w:style>
  <w:style w:type="paragraph" w:styleId="Gwka">
    <w:name w:val="Header"/>
    <w:basedOn w:val="Normal"/>
    <w:link w:val="NagwekZnak"/>
    <w:uiPriority w:val="99"/>
    <w:unhideWhenUsed/>
    <w:rsid w:val="00c34819"/>
    <w:pPr>
      <w:tabs>
        <w:tab w:val="clear" w:pos="708"/>
        <w:tab w:val="center" w:pos="4536" w:leader="none"/>
        <w:tab w:val="right" w:pos="9072" w:leader="none"/>
      </w:tabs>
    </w:pPr>
    <w:rPr/>
  </w:style>
  <w:style w:type="paragraph" w:styleId="Stopka">
    <w:name w:val="Footer"/>
    <w:basedOn w:val="Normal"/>
    <w:link w:val="StopkaZnak"/>
    <w:uiPriority w:val="99"/>
    <w:unhideWhenUsed/>
    <w:rsid w:val="00c34819"/>
    <w:pPr>
      <w:tabs>
        <w:tab w:val="clear" w:pos="708"/>
        <w:tab w:val="center" w:pos="4536" w:leader="none"/>
        <w:tab w:val="right" w:pos="9072" w:leader="none"/>
      </w:tabs>
    </w:pPr>
    <w:rPr/>
  </w:style>
  <w:style w:type="paragraph" w:styleId="ListParagraph">
    <w:name w:val="List Paragraph"/>
    <w:basedOn w:val="Normal"/>
    <w:uiPriority w:val="34"/>
    <w:qFormat/>
    <w:rsid w:val="00ea567f"/>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Application>LibreOffice/7.4.0.3$Windows_X86_64 LibreOffice_project/f85e47c08ddd19c015c0114a68350214f7066f5a</Application>
  <AppVersion>15.0000</AppVersion>
  <Pages>26</Pages>
  <Words>6173</Words>
  <Characters>43110</Characters>
  <CharactersWithSpaces>48933</CharactersWithSpaces>
  <Paragraphs>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2024-02-07T10:33:00Z</dcterms:created>
  <dc:creator>ADMIN</dc:creator>
  <dc:description/>
  <dc:language>pl-PL</dc:language>
  <cp:lastModifiedBy/>
  <cp:lastPrinted>2024-08-06T15:28:09Z</cp:lastPrinted>
  <dcterms:modified xsi:type="dcterms:W3CDTF">2024-08-06T15:23:41Z</dcterms:modified>
  <cp:revision>12</cp:revision>
  <dc:subject/>
  <dc:title>Polityka oraz procedury ochrony dzieci przed krzywdzeniem</dc:title>
</cp:coreProperties>
</file>

<file path=docProps/custom.xml><?xml version="1.0" encoding="utf-8"?>
<Properties xmlns="http://schemas.openxmlformats.org/officeDocument/2006/custom-properties" xmlns:vt="http://schemas.openxmlformats.org/officeDocument/2006/docPropsVTypes"/>
</file>